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B92" w:rsidRDefault="00523D1A">
      <w:pPr>
        <w:framePr w:wrap="none" w:vAnchor="page" w:hAnchor="page" w:x="579" w:y="331"/>
        <w:rPr>
          <w:sz w:val="2"/>
          <w:szCs w:val="2"/>
        </w:rPr>
      </w:pPr>
      <w:r>
        <w:rPr>
          <w:noProof/>
          <w:lang w:val="en-GB" w:eastAsia="en-GB" w:bidi="ar-SA"/>
        </w:rPr>
        <w:drawing>
          <wp:inline distT="0" distB="0" distL="0" distR="0">
            <wp:extent cx="6781800" cy="10165080"/>
            <wp:effectExtent l="0" t="0" r="0" b="0"/>
            <wp:docPr id="1" name="Рисунок 1" descr="C:\Users\LUKASH~1\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H~1\AppData\Local\Temp\FineReader12.00\media\image1.png"/>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81800" cy="10165080"/>
                    </a:xfrm>
                    <a:prstGeom prst="rect">
                      <a:avLst/>
                    </a:prstGeom>
                    <a:noFill/>
                    <a:ln>
                      <a:noFill/>
                    </a:ln>
                  </pic:spPr>
                </pic:pic>
              </a:graphicData>
            </a:graphic>
          </wp:inline>
        </w:drawing>
      </w:r>
    </w:p>
    <w:p w:rsidR="00523D1A" w:rsidRDefault="00523D1A">
      <w:pPr>
        <w:rPr>
          <w:sz w:val="2"/>
          <w:szCs w:val="2"/>
        </w:rPr>
      </w:pPr>
      <w:r>
        <w:rPr>
          <w:sz w:val="2"/>
          <w:szCs w:val="2"/>
        </w:rPr>
        <w:br w:type="page"/>
      </w:r>
    </w:p>
    <w:p w:rsidR="00523D1A" w:rsidRPr="00523D1A" w:rsidRDefault="00523D1A" w:rsidP="00523D1A">
      <w:pPr>
        <w:widowControl/>
        <w:ind w:left="450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ЗАТВЕРДЖЕНО</w:t>
      </w:r>
    </w:p>
    <w:p w:rsidR="00523D1A" w:rsidRPr="00523D1A" w:rsidRDefault="00523D1A" w:rsidP="00523D1A">
      <w:pPr>
        <w:widowControl/>
        <w:ind w:left="450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наказом Міністерства освіти і науки України </w:t>
      </w:r>
    </w:p>
    <w:p w:rsidR="00523D1A" w:rsidRPr="00523D1A" w:rsidRDefault="00523D1A" w:rsidP="00523D1A">
      <w:pPr>
        <w:widowControl/>
        <w:shd w:val="clear" w:color="auto" w:fill="FFFFFF"/>
        <w:ind w:left="450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від 20.04.2018 № 405</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p>
    <w:p w:rsidR="00523D1A" w:rsidRPr="00523D1A" w:rsidRDefault="00523D1A" w:rsidP="00523D1A">
      <w:pPr>
        <w:widowControl/>
        <w:ind w:right="85"/>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Типова освітня програма </w:t>
      </w:r>
    </w:p>
    <w:p w:rsidR="00523D1A" w:rsidRPr="00523D1A" w:rsidRDefault="00523D1A" w:rsidP="00523D1A">
      <w:pPr>
        <w:widowControl/>
        <w:ind w:right="85"/>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закладів </w:t>
      </w:r>
      <w:r w:rsidRPr="00523D1A">
        <w:rPr>
          <w:rFonts w:ascii="Times New Roman" w:eastAsia="Calibri" w:hAnsi="Times New Roman" w:cs="Times New Roman"/>
          <w:b/>
          <w:color w:val="auto"/>
          <w:sz w:val="28"/>
          <w:szCs w:val="28"/>
          <w:lang w:val="uk-UA" w:bidi="ar-SA"/>
        </w:rPr>
        <w:t xml:space="preserve">загальної середньої освіти </w:t>
      </w:r>
      <w:r w:rsidRPr="00523D1A">
        <w:rPr>
          <w:rFonts w:ascii="Times New Roman" w:eastAsia="Calibri" w:hAnsi="Times New Roman" w:cs="Times New Roman"/>
          <w:b/>
          <w:bCs/>
          <w:color w:val="auto"/>
          <w:sz w:val="28"/>
          <w:szCs w:val="28"/>
          <w:lang w:val="uk-UA" w:bidi="ar-SA"/>
        </w:rPr>
        <w:t>ІІ ступеня</w:t>
      </w:r>
    </w:p>
    <w:p w:rsidR="00523D1A" w:rsidRPr="00523D1A" w:rsidRDefault="00523D1A" w:rsidP="00523D1A">
      <w:pPr>
        <w:widowControl/>
        <w:ind w:right="85"/>
        <w:jc w:val="center"/>
        <w:rPr>
          <w:rFonts w:ascii="Times New Roman" w:eastAsia="Calibri" w:hAnsi="Times New Roman" w:cs="Times New Roman"/>
          <w:b/>
          <w:bCs/>
          <w:color w:val="auto"/>
          <w:sz w:val="28"/>
          <w:szCs w:val="28"/>
          <w:lang w:val="uk-UA" w:bidi="ar-SA"/>
        </w:rPr>
      </w:pPr>
    </w:p>
    <w:p w:rsidR="00523D1A" w:rsidRPr="00523D1A" w:rsidRDefault="00523D1A" w:rsidP="00523D1A">
      <w:pPr>
        <w:widowControl/>
        <w:ind w:right="85"/>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bCs/>
          <w:color w:val="auto"/>
          <w:sz w:val="28"/>
          <w:szCs w:val="28"/>
          <w:lang w:val="uk-UA" w:bidi="ar-SA"/>
        </w:rPr>
        <w:t xml:space="preserve">Загальні положення типової освітньої програми </w:t>
      </w:r>
      <w:r w:rsidRPr="00523D1A">
        <w:rPr>
          <w:rFonts w:ascii="Times New Roman" w:eastAsia="Calibri" w:hAnsi="Times New Roman" w:cs="Times New Roman"/>
          <w:bCs/>
          <w:color w:val="auto"/>
          <w:sz w:val="28"/>
          <w:szCs w:val="28"/>
          <w:lang w:val="uk-UA" w:bidi="ar-SA"/>
        </w:rPr>
        <w:br/>
        <w:t xml:space="preserve">закладів </w:t>
      </w:r>
      <w:r w:rsidRPr="00523D1A">
        <w:rPr>
          <w:rFonts w:ascii="Times New Roman" w:eastAsia="Calibri" w:hAnsi="Times New Roman" w:cs="Times New Roman"/>
          <w:color w:val="auto"/>
          <w:sz w:val="28"/>
          <w:szCs w:val="28"/>
          <w:lang w:val="uk-UA" w:bidi="ar-SA"/>
        </w:rPr>
        <w:t xml:space="preserve">загальної середньої освіти </w:t>
      </w:r>
      <w:r w:rsidRPr="00523D1A">
        <w:rPr>
          <w:rFonts w:ascii="Times New Roman" w:eastAsia="Calibri" w:hAnsi="Times New Roman" w:cs="Times New Roman"/>
          <w:bCs/>
          <w:color w:val="auto"/>
          <w:sz w:val="28"/>
          <w:szCs w:val="28"/>
          <w:lang w:val="uk-UA" w:bidi="ar-SA"/>
        </w:rPr>
        <w:t>ІІ ступеня</w:t>
      </w:r>
    </w:p>
    <w:p w:rsidR="00523D1A" w:rsidRPr="00523D1A" w:rsidRDefault="00523D1A" w:rsidP="00523D1A">
      <w:pPr>
        <w:widowControl/>
        <w:jc w:val="both"/>
        <w:rPr>
          <w:rFonts w:ascii="Times New Roman" w:eastAsia="Calibri" w:hAnsi="Times New Roman" w:cs="Times New Roman"/>
          <w:color w:val="auto"/>
          <w:sz w:val="28"/>
          <w:szCs w:val="28"/>
          <w:lang w:val="uk-UA" w:bidi="ar-SA"/>
        </w:rPr>
      </w:pP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Типова освітня програма закладів загальної середньої освіти ІІ ступеня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Типова освітня програма базової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Типова освітня програма визначає: </w:t>
      </w:r>
    </w:p>
    <w:p w:rsidR="00523D1A" w:rsidRPr="00523D1A" w:rsidRDefault="00523D1A" w:rsidP="00523D1A">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(таблиці 1-17);</w:t>
      </w:r>
    </w:p>
    <w:p w:rsidR="00523D1A" w:rsidRPr="00523D1A" w:rsidRDefault="00523D1A" w:rsidP="00523D1A">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очікувані результати навчання учнів подані в рамках навчальних програм, перелік яких наведено в таблиці 18;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523D1A" w:rsidRPr="00523D1A" w:rsidRDefault="00523D1A" w:rsidP="00523D1A">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рекомендовані форми організації освітнього процесу та інструменти системи внутрішнього забезпечення якості освіти;</w:t>
      </w:r>
    </w:p>
    <w:p w:rsidR="00523D1A" w:rsidRPr="00523D1A" w:rsidRDefault="00523D1A" w:rsidP="00523D1A">
      <w:pPr>
        <w:widowControl/>
        <w:tabs>
          <w:tab w:val="left" w:pos="993"/>
        </w:tabs>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вимоги до осіб, які можуть розпочати навчання за цією Типовою освітньою програмою. </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Загальний обсяг навчального навантаження та орієнтовна тривалість і можливі взаємозв’язки освітніх галузей, предметів, дисциплін</w:t>
      </w:r>
      <w:r w:rsidRPr="00523D1A">
        <w:rPr>
          <w:rFonts w:ascii="Times New Roman" w:eastAsia="Calibri" w:hAnsi="Times New Roman" w:cs="Times New Roman"/>
          <w:color w:val="auto"/>
          <w:sz w:val="28"/>
          <w:szCs w:val="28"/>
          <w:lang w:val="uk-UA" w:bidi="ar-SA"/>
        </w:rPr>
        <w:t xml:space="preserve">. Загальний обсяг навчального навантаження для учнів 5-9-х класів закладів загальної середньої освіти складає 5845 годин/навчальний рік: для 5-х класів – 1050 годин/навчальний рік, для 6-х класів – 1155 годин/навчальний рік, для 7-х класів – 1172,5 годин/навчальний рік, для 8-х класів – 1207,5 годин/навчальний рік, для </w:t>
      </w:r>
      <w:r w:rsidRPr="00523D1A">
        <w:rPr>
          <w:rFonts w:ascii="Times New Roman" w:eastAsia="Calibri" w:hAnsi="Times New Roman" w:cs="Times New Roman"/>
          <w:color w:val="auto"/>
          <w:sz w:val="28"/>
          <w:szCs w:val="28"/>
          <w:lang w:val="uk-UA" w:bidi="ar-SA"/>
        </w:rPr>
        <w:br/>
        <w:t xml:space="preserve">9-х класів – 1260 годин/навчальний рік. Детальний розподіл навчального навантаження на тиждень </w:t>
      </w:r>
      <w:r w:rsidRPr="00523D1A">
        <w:rPr>
          <w:rFonts w:ascii="Times New Roman" w:eastAsia="Calibri" w:hAnsi="Times New Roman" w:cs="Times New Roman"/>
          <w:sz w:val="28"/>
          <w:szCs w:val="28"/>
          <w:lang w:val="uk-UA" w:bidi="ar-SA"/>
        </w:rPr>
        <w:t xml:space="preserve">окреслено у </w:t>
      </w:r>
      <w:r w:rsidRPr="00523D1A">
        <w:rPr>
          <w:rFonts w:ascii="Times New Roman" w:eastAsia="Calibri" w:hAnsi="Times New Roman" w:cs="Times New Roman"/>
          <w:color w:val="auto"/>
          <w:sz w:val="28"/>
          <w:szCs w:val="28"/>
          <w:lang w:val="uk-UA" w:bidi="ar-SA"/>
        </w:rPr>
        <w:t xml:space="preserve">навчальних планах закладів загальної середньої освіти ІІ ступеня (далі –навчальний план). </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Документ містить варіанти навчального плану для закладів загальної середньої освіти з українською мовою навчання і з навчанням мовою відповідного корінного народу чи мовою національної меншини.</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Заклади загальної середньої освіти з навчанням мовою відповідного корінного народу абомовоюнаціональної меншини самостійно здійснюють розподіл навчального навантаження між мовою відповідного корінного народу або мовою національної меншини та іноземною мовою, відображаючи це в навчальному плані закладу освіти. За рішенням педагогічної ради, зокрема коли мова національної меншини є офіційною мовою ЄС, ця мова може вивчатися також як іноземна. Українська мова як державна в таких школах вивчається за освітніми програмами, які враховують мовну підготовку учнів початкової школи та спорідненість між рідною і державною мовами.</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Варіативна складова навчального плану закладу освіти визначається закладами загальної середньої освіти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 закладів освіти. </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Варіативна складованавчальних планів використовується на:</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запровадження факультативів, курсів за вибором, що розширюють обрану закладом освіти спеціалізацію, чи світоглядного спрямування (етика, історія релігій та культур, риторика, логіка, рідний край, хореографія, креслення, основи споживчих знань, світ професій тощо);</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індивідуальні заняття та консультації.</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523D1A" w:rsidRPr="00523D1A" w:rsidRDefault="00523D1A" w:rsidP="00523D1A">
      <w:pPr>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Заклади загальної середньої освіти з навчанням мовами відповідних корінних народів та мовами національних меншин для реалізації мовно-літературної освітньої галузі додатково можуть використовувати години варіативного складника.</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Відповідно до основних типів закладів загальної середньої освіти та особливостей навчально-виховного процесу передбачено окремі варіанти навчальних планів.</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 xml:space="preserve">З метою виконання вимог Державного стандарту навчальні плани закладів освіти повинні містити усі предмети інваріантної складової, передбачені обраним варіантом навчальних планів цієї Типової освітньої програми. </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 xml:space="preserve">У класахз поглибленим вивченням окремих предметів мовою навчання може бути мова корінного народу, національної меншини, чи така мова може вивчатися як окремий предмет. У такому випадку, при розробленні робочих навчальних планів потрібно використовувати два варіанти навчальних планів. Наприклад, для класів з поглибленим вивченням окремих предметів з вивченням угорської мови – таблиці 8 та 12 (в частині вивчення мови національної меншини); для класів з поглибленим вивченням математики та навчанням польською мовою – таблиці 8 та 4 (в частині вивчення мови національної меншини та «Літератури»). </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У класах з поглибленим вивченням окремих предметів дозволяється навчальне навантаження учнів збільшувати до норм, що не перевищують санітарно-гігієнічних.</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 Через варіативні модулі можуть реалізовуватись не лише окремі види спорту, а й ритміка, хореографія, пластика, фітнес тощо. </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Для недопущення перевантаження учнів необхідно враховувати їх навчання в закладах освіти іншого типу (художніх, музичних, спортивних школах тощо). Так, у закладах загальної середньої освіти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 xml:space="preserve">Гранична наповнюваність класів та тривалість уроків встановлюються відповідно до Закону України "Про загальну середню освіту". </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 а також при вивченні інших предметів за рахунок зекономлених бюджетних асигнувань та залучення додаткових коштів.</w:t>
      </w:r>
    </w:p>
    <w:p w:rsidR="00523D1A" w:rsidRPr="00523D1A" w:rsidRDefault="00523D1A" w:rsidP="00523D1A">
      <w:pPr>
        <w:widowControl/>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523D1A" w:rsidRPr="00523D1A" w:rsidRDefault="00523D1A" w:rsidP="00523D1A">
      <w:pPr>
        <w:widowControl/>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Навчальні плани зорієнтовані на роботу основної школи за 5-денним навчальним тижнем.</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Calibri" w:hAnsi="Times New Roman" w:cs="Times New Roman"/>
          <w:i/>
          <w:color w:val="auto"/>
          <w:sz w:val="28"/>
          <w:szCs w:val="28"/>
          <w:lang w:val="uk-UA" w:bidi="ar-SA"/>
        </w:rPr>
        <w:t>Очікувані результати навчання здобувачів освіти.</w:t>
      </w:r>
      <w:r w:rsidRPr="00523D1A">
        <w:rPr>
          <w:rFonts w:ascii="Times New Roman" w:eastAsia="Calibri" w:hAnsi="Times New Roman" w:cs="Times New Roman"/>
          <w:color w:val="auto"/>
          <w:sz w:val="28"/>
          <w:szCs w:val="28"/>
          <w:lang w:val="uk-UA" w:bidi="ar-S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0" w:name="_Toc486538639"/>
      <w:r w:rsidRPr="00523D1A">
        <w:rPr>
          <w:rFonts w:ascii="Times New Roman" w:eastAsia="Calibri" w:hAnsi="Times New Roman" w:cs="Times New Roman"/>
          <w:color w:val="auto"/>
          <w:sz w:val="28"/>
          <w:szCs w:val="28"/>
          <w:lang w:val="uk-UA" w:bidi="ar-SA"/>
        </w:rPr>
        <w:t>Результати навчання повинні</w:t>
      </w:r>
      <w:r w:rsidRPr="00523D1A">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компетентностей учнів.</w:t>
      </w:r>
    </w:p>
    <w:tbl>
      <w:tblPr>
        <w:tblW w:w="1020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75"/>
        <w:gridCol w:w="2835"/>
        <w:gridCol w:w="6696"/>
      </w:tblGrid>
      <w:tr w:rsidR="00523D1A" w:rsidRPr="00523D1A" w:rsidTr="00AA1FA7">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jc w:val="cente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jc w:val="center"/>
              <w:rPr>
                <w:rFonts w:ascii="Times New Roman" w:eastAsia="Times New Roman" w:hAnsi="Times New Roman" w:cs="Times New Roman"/>
                <w:b/>
                <w:color w:val="auto"/>
                <w:sz w:val="28"/>
                <w:szCs w:val="28"/>
                <w:highlight w:val="white"/>
                <w:lang w:val="uk-UA" w:bidi="ar-SA"/>
              </w:rPr>
            </w:pPr>
            <w:r w:rsidRPr="00523D1A">
              <w:rPr>
                <w:rFonts w:ascii="Times New Roman" w:eastAsia="Times New Roman" w:hAnsi="Times New Roman" w:cs="Times New Roman"/>
                <w:b/>
                <w:color w:val="auto"/>
                <w:sz w:val="28"/>
                <w:szCs w:val="28"/>
                <w:lang w:val="uk-UA" w:bidi="ar-SA"/>
              </w:rPr>
              <w:t>Ключові компетентності</w:t>
            </w:r>
          </w:p>
        </w:tc>
        <w:tc>
          <w:tcPr>
            <w:tcW w:w="669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jc w:val="center"/>
              <w:rPr>
                <w:rFonts w:ascii="Times New Roman" w:eastAsia="Times New Roman" w:hAnsi="Times New Roman" w:cs="Times New Roman"/>
                <w:b/>
                <w:color w:val="auto"/>
                <w:sz w:val="28"/>
                <w:szCs w:val="28"/>
                <w:highlight w:val="white"/>
                <w:lang w:val="uk-UA" w:bidi="ar-SA"/>
              </w:rPr>
            </w:pPr>
            <w:r w:rsidRPr="00523D1A">
              <w:rPr>
                <w:rFonts w:ascii="Times New Roman" w:eastAsia="Times New Roman" w:hAnsi="Times New Roman" w:cs="Times New Roman"/>
                <w:b/>
                <w:color w:val="auto"/>
                <w:sz w:val="28"/>
                <w:szCs w:val="28"/>
                <w:highlight w:val="white"/>
                <w:lang w:val="uk-UA" w:bidi="ar-SA"/>
              </w:rPr>
              <w:t>Компоненти</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Спілкування державною (і рідною — у разі відмінності) мовами</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w:t>
            </w:r>
            <w:r w:rsidRPr="00523D1A">
              <w:rPr>
                <w:rFonts w:ascii="Times New Roman" w:eastAsia="Times New Roman" w:hAnsi="Times New Roman" w:cs="Times New Roman"/>
                <w:color w:val="auto"/>
                <w:sz w:val="28"/>
                <w:szCs w:val="28"/>
                <w:highlight w:val="white"/>
                <w:lang w:val="uk-UA" w:bidi="ar-SA"/>
              </w:rPr>
              <w:lastRenderedPageBreak/>
              <w:t xml:space="preserve">доводити правильність тверджень; </w:t>
            </w:r>
            <w:r w:rsidRPr="00523D1A">
              <w:rPr>
                <w:rFonts w:ascii="Times New Roman" w:eastAsia="Times New Roman" w:hAnsi="Times New Roman" w:cs="Times New Roman"/>
                <w:color w:val="auto"/>
                <w:sz w:val="28"/>
                <w:szCs w:val="28"/>
                <w:lang w:val="uk-UA" w:bidi="ar-SA"/>
              </w:rPr>
              <w:t>уникнення невнормованих іншомовних запозичень у спілкуванні на тематику</w:t>
            </w:r>
            <w:r w:rsidRPr="00523D1A">
              <w:rPr>
                <w:rFonts w:ascii="Times New Roman" w:eastAsia="Times New Roman" w:hAnsi="Times New Roman" w:cs="Times New Roman"/>
                <w:color w:val="auto"/>
                <w:sz w:val="28"/>
                <w:szCs w:val="28"/>
                <w:highlight w:val="white"/>
                <w:lang w:val="uk-UA" w:bidi="ar-SA"/>
              </w:rPr>
              <w:t xml:space="preserve"> окремого предмета; поповнювати свій словниковий запас.</w:t>
            </w:r>
          </w:p>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розуміння важливості чітких та лаконічних формулювань.</w:t>
            </w:r>
          </w:p>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означення понять, формулювання властивостей, доведення правил, теорем</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2</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Спілкування іноземними мовами</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Calibri" w:hAnsi="Times New Roman" w:cs="Times New Roman"/>
                <w:sz w:val="28"/>
                <w:szCs w:val="28"/>
                <w:lang w:val="uk-UA" w:bidi="ar-S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Calibri" w:hAnsi="Times New Roman" w:cs="Times New Roman"/>
                <w:sz w:val="28"/>
                <w:szCs w:val="28"/>
                <w:lang w:val="uk-UA" w:bidi="ar-S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Calibri" w:hAnsi="Times New Roman" w:cs="Times New Roman"/>
                <w:color w:val="auto"/>
                <w:sz w:val="28"/>
                <w:szCs w:val="28"/>
                <w:lang w:val="uk-UA" w:bidi="ar-SA"/>
              </w:rPr>
              <w:t>підручники, словники, довідкова література, мультимедійні засоби, адаптовані іншомовні тексти.</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3</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Математична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w:t>
            </w:r>
            <w:r w:rsidRPr="00523D1A">
              <w:rPr>
                <w:rFonts w:ascii="Times New Roman" w:eastAsia="Times New Roman" w:hAnsi="Times New Roman" w:cs="Times New Roman"/>
                <w:color w:val="auto"/>
                <w:sz w:val="28"/>
                <w:szCs w:val="28"/>
                <w:highlight w:val="white"/>
                <w:lang w:val="uk-UA" w:bidi="ar-SA"/>
              </w:rPr>
              <w:lastRenderedPageBreak/>
              <w:t>предметів.</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4</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Основні компетентності у природничих науках і технологіях</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sidRPr="00523D1A">
              <w:rPr>
                <w:rFonts w:ascii="Times New Roman" w:eastAsia="Times New Roman" w:hAnsi="Times New Roman" w:cs="Times New Roman"/>
                <w:color w:val="auto"/>
                <w:sz w:val="28"/>
                <w:szCs w:val="28"/>
                <w:lang w:val="uk-UA" w:bidi="ar-SA"/>
              </w:rPr>
              <w:t>; послуговуватися технологічними пристроями</w:t>
            </w:r>
            <w:r w:rsidRPr="00523D1A">
              <w:rPr>
                <w:rFonts w:ascii="Times New Roman" w:eastAsia="Times New Roman" w:hAnsi="Times New Roman" w:cs="Times New Roman"/>
                <w:color w:val="auto"/>
                <w:sz w:val="28"/>
                <w:szCs w:val="28"/>
                <w:highlight w:val="white"/>
                <w:lang w:val="uk-UA" w:bidi="ar-SA"/>
              </w:rPr>
              <w:t>.</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усвідомлення важливості природничих наук як універсальної мови науки, техніки та технологій.</w:t>
            </w:r>
            <w:r w:rsidRPr="00523D1A">
              <w:rPr>
                <w:rFonts w:ascii="Times New Roman" w:eastAsia="Times New Roman" w:hAnsi="Times New Roman" w:cs="Times New Roman"/>
                <w:color w:val="auto"/>
                <w:sz w:val="28"/>
                <w:szCs w:val="28"/>
                <w:lang w:val="uk-UA" w:bidi="ar-SA"/>
              </w:rPr>
              <w:t xml:space="preserve"> усвідомлення ролі наукових ідей в сучасних інформаційних технологіях</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Інформаційно-цифрова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візуалізація даних, побудова графіків та діаграм за допомогою програмних засобів</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Уміння вчитися впродовж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моделювання власної освітньої траєкторії</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Ініціативність і підприємливість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w:t>
            </w:r>
            <w:r w:rsidRPr="00523D1A">
              <w:rPr>
                <w:rFonts w:ascii="Times New Roman" w:eastAsia="Times New Roman" w:hAnsi="Times New Roman" w:cs="Times New Roman"/>
                <w:color w:val="auto"/>
                <w:sz w:val="28"/>
                <w:szCs w:val="28"/>
                <w:highlight w:val="white"/>
                <w:lang w:val="uk-UA" w:bidi="ar-SA"/>
              </w:rPr>
              <w:lastRenderedPageBreak/>
              <w:t>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завдання підприємницького змісту (оптимізаційні задачі)</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8</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Соціальна і громадянська компетентності</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завдання соціального змісту</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9</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Обізнаність і самовираження у сфері культури</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 xml:space="preserve">Уміння: </w:t>
            </w:r>
            <w:r w:rsidRPr="00523D1A">
              <w:rPr>
                <w:rFonts w:ascii="Times New Roman" w:eastAsia="Times New Roman" w:hAnsi="Times New Roman" w:cs="Times New Roman"/>
                <w:color w:val="auto"/>
                <w:sz w:val="28"/>
                <w:szCs w:val="28"/>
                <w:lang w:val="uk-UA" w:bidi="ar-S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lang w:val="uk-UA" w:bidi="ar-S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523D1A">
              <w:rPr>
                <w:rFonts w:ascii="Times New Roman" w:eastAsia="Times New Roman" w:hAnsi="Times New Roman" w:cs="Times New Roman"/>
                <w:color w:val="auto"/>
                <w:sz w:val="28"/>
                <w:szCs w:val="28"/>
                <w:highlight w:val="white"/>
                <w:lang w:val="uk-UA" w:bidi="ar-SA"/>
              </w:rPr>
              <w:t>.</w:t>
            </w:r>
          </w:p>
          <w:p w:rsidR="00523D1A" w:rsidRPr="00523D1A" w:rsidRDefault="00523D1A" w:rsidP="00523D1A">
            <w:pPr>
              <w:widowControl/>
              <w:rPr>
                <w:rFonts w:ascii="Times New Roman" w:eastAsia="Times New Roman" w:hAnsi="Times New Roman" w:cs="Times New Roman"/>
                <w:color w:val="auto"/>
                <w:sz w:val="28"/>
                <w:szCs w:val="28"/>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lang w:val="uk-UA" w:bidi="ar-SA"/>
              </w:rPr>
              <w:t>математичні моделі в різних видах мистецтва</w:t>
            </w:r>
          </w:p>
        </w:tc>
      </w:tr>
      <w:tr w:rsidR="00523D1A" w:rsidRPr="00424AE3" w:rsidTr="00AA1FA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Екологічна грамотність і здорове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lastRenderedPageBreak/>
              <w:t>Ставлення:</w:t>
            </w:r>
            <w:r w:rsidRPr="00523D1A">
              <w:rPr>
                <w:rFonts w:ascii="Times New Roman" w:eastAsia="Times New Roman" w:hAnsi="Times New Roman" w:cs="Times New Roman"/>
                <w:color w:val="auto"/>
                <w:sz w:val="28"/>
                <w:szCs w:val="28"/>
                <w:shd w:val="clear" w:color="auto" w:fill="FFFFFF"/>
                <w:lang w:val="uk-UA" w:bidi="ar-SA"/>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523D1A" w:rsidRPr="00523D1A" w:rsidRDefault="00523D1A" w:rsidP="00523D1A">
            <w:pPr>
              <w:widowControl/>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523D1A" w:rsidRPr="00523D1A" w:rsidRDefault="00523D1A" w:rsidP="00523D1A">
      <w:pPr>
        <w:widowControl/>
        <w:ind w:firstLine="709"/>
        <w:jc w:val="both"/>
        <w:rPr>
          <w:rFonts w:ascii="Times New Roman" w:eastAsia="Times New Roman" w:hAnsi="Times New Roman" w:cs="Arial"/>
          <w:sz w:val="28"/>
          <w:szCs w:val="28"/>
          <w:highlight w:val="white"/>
          <w:lang w:val="uk-UA" w:eastAsia="uk-UA" w:bidi="ar-SA"/>
        </w:rPr>
      </w:pPr>
      <w:r w:rsidRPr="00523D1A">
        <w:rPr>
          <w:rFonts w:ascii="Times New Roman" w:eastAsia="Arial" w:hAnsi="Times New Roman" w:cs="Times New Roman"/>
          <w:sz w:val="28"/>
          <w:szCs w:val="28"/>
          <w:highlight w:val="white"/>
          <w:lang w:val="uk-UA" w:eastAsia="uk-UA" w:bidi="ar-SA"/>
        </w:rPr>
        <w:lastRenderedPageBreak/>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наформування в учнів здатності застосовувати знання й уміння у реальних життєвих ситуаціях. </w:t>
      </w:r>
      <w:r w:rsidRPr="00523D1A">
        <w:rPr>
          <w:rFonts w:ascii="Times New Roman" w:eastAsia="Times New Roman" w:hAnsi="Times New Roman" w:cs="Arial"/>
          <w:sz w:val="28"/>
          <w:szCs w:val="28"/>
          <w:highlight w:val="white"/>
          <w:lang w:val="uk-UA" w:eastAsia="uk-UA" w:bidi="ar-SA"/>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Навчання за наскрізними лініями реалізується насамперед через:</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предмети за вибором; </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роботу в проектах; </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позакласну навчальну роботу і роботу гуртків.</w:t>
      </w: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p>
    <w:tbl>
      <w:tblPr>
        <w:tblW w:w="10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68"/>
        <w:gridCol w:w="8620"/>
      </w:tblGrid>
      <w:tr w:rsidR="00523D1A" w:rsidRPr="00523D1A" w:rsidTr="00AA1FA7">
        <w:trPr>
          <w:trHeight w:val="20"/>
        </w:trPr>
        <w:tc>
          <w:tcPr>
            <w:tcW w:w="1668" w:type="dxa"/>
          </w:tcPr>
          <w:p w:rsidR="00523D1A" w:rsidRPr="00523D1A" w:rsidRDefault="00523D1A" w:rsidP="00523D1A">
            <w:pPr>
              <w:widowControl/>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b/>
                <w:color w:val="auto"/>
                <w:sz w:val="28"/>
                <w:szCs w:val="28"/>
                <w:lang w:val="uk-UA" w:bidi="ar-SA"/>
              </w:rPr>
              <w:t>Наскрізна лінія</w:t>
            </w:r>
          </w:p>
        </w:tc>
        <w:tc>
          <w:tcPr>
            <w:tcW w:w="8620" w:type="dxa"/>
          </w:tcPr>
          <w:p w:rsidR="00523D1A" w:rsidRPr="00523D1A" w:rsidRDefault="00523D1A" w:rsidP="00523D1A">
            <w:pPr>
              <w:widowControl/>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b/>
                <w:color w:val="auto"/>
                <w:sz w:val="28"/>
                <w:szCs w:val="28"/>
                <w:highlight w:val="white"/>
                <w:lang w:val="uk-UA" w:bidi="ar-SA"/>
              </w:rPr>
              <w:t>Коротка характеристика</w:t>
            </w:r>
          </w:p>
        </w:tc>
      </w:tr>
      <w:tr w:rsidR="00523D1A" w:rsidRPr="00424AE3" w:rsidTr="00AA1FA7">
        <w:trPr>
          <w:cantSplit/>
          <w:trHeight w:val="20"/>
        </w:trPr>
        <w:tc>
          <w:tcPr>
            <w:tcW w:w="1668" w:type="dxa"/>
            <w:textDirection w:val="btLr"/>
          </w:tcPr>
          <w:p w:rsidR="00523D1A" w:rsidRPr="00523D1A" w:rsidRDefault="00523D1A" w:rsidP="00523D1A">
            <w:pPr>
              <w:widowControl/>
              <w:ind w:left="113" w:right="113"/>
              <w:jc w:val="center"/>
              <w:rPr>
                <w:rFonts w:ascii="Times New Roman" w:eastAsia="Times New Roman" w:hAnsi="Times New Roman" w:cs="Times New Roman"/>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Екологічна безпека й сталий розвиток</w:t>
            </w:r>
          </w:p>
        </w:tc>
        <w:tc>
          <w:tcPr>
            <w:tcW w:w="8620" w:type="dxa"/>
          </w:tcPr>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523D1A" w:rsidRPr="00523D1A" w:rsidRDefault="00523D1A" w:rsidP="00523D1A">
            <w:pPr>
              <w:widowControl/>
              <w:ind w:firstLine="709"/>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523D1A" w:rsidRPr="00424AE3" w:rsidTr="00AA1FA7">
        <w:trPr>
          <w:cantSplit/>
          <w:trHeight w:val="20"/>
        </w:trPr>
        <w:tc>
          <w:tcPr>
            <w:tcW w:w="1668" w:type="dxa"/>
            <w:textDirection w:val="btLr"/>
          </w:tcPr>
          <w:p w:rsidR="00523D1A" w:rsidRPr="00523D1A" w:rsidRDefault="00523D1A" w:rsidP="00523D1A">
            <w:pPr>
              <w:widowControl/>
              <w:ind w:left="113" w:right="113"/>
              <w:jc w:val="center"/>
              <w:rPr>
                <w:rFonts w:ascii="Times New Roman" w:eastAsia="Times New Roman" w:hAnsi="Times New Roman" w:cs="Times New Roman"/>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lastRenderedPageBreak/>
              <w:t>Громадянська відповідальність</w:t>
            </w:r>
          </w:p>
        </w:tc>
        <w:tc>
          <w:tcPr>
            <w:tcW w:w="8620" w:type="dxa"/>
          </w:tcPr>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523D1A" w:rsidRPr="00523D1A" w:rsidRDefault="00523D1A" w:rsidP="00523D1A">
            <w:pPr>
              <w:widowControl/>
              <w:ind w:firstLine="709"/>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523D1A" w:rsidRPr="00424AE3" w:rsidTr="00AA1FA7">
        <w:trPr>
          <w:cantSplit/>
          <w:trHeight w:val="20"/>
        </w:trPr>
        <w:tc>
          <w:tcPr>
            <w:tcW w:w="1668" w:type="dxa"/>
            <w:textDirection w:val="btLr"/>
          </w:tcPr>
          <w:p w:rsidR="00523D1A" w:rsidRPr="00523D1A" w:rsidRDefault="00523D1A" w:rsidP="00523D1A">
            <w:pPr>
              <w:widowControl/>
              <w:ind w:left="113" w:right="113"/>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Здоров'я і безпека</w:t>
            </w:r>
          </w:p>
        </w:tc>
        <w:tc>
          <w:tcPr>
            <w:tcW w:w="8620" w:type="dxa"/>
          </w:tcPr>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523D1A" w:rsidRPr="00523D1A" w:rsidRDefault="00523D1A" w:rsidP="00523D1A">
            <w:pPr>
              <w:widowControl/>
              <w:ind w:firstLine="709"/>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523D1A" w:rsidRPr="00424AE3" w:rsidTr="00AA1FA7">
        <w:trPr>
          <w:cantSplit/>
          <w:trHeight w:val="20"/>
        </w:trPr>
        <w:tc>
          <w:tcPr>
            <w:tcW w:w="1668" w:type="dxa"/>
            <w:textDirection w:val="btLr"/>
          </w:tcPr>
          <w:p w:rsidR="00523D1A" w:rsidRPr="00523D1A" w:rsidRDefault="00523D1A" w:rsidP="00523D1A">
            <w:pPr>
              <w:widowControl/>
              <w:ind w:left="113" w:right="113"/>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Підприємливість і фінансова грамотність</w:t>
            </w:r>
          </w:p>
        </w:tc>
        <w:tc>
          <w:tcPr>
            <w:tcW w:w="8620" w:type="dxa"/>
          </w:tcPr>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523D1A" w:rsidRPr="00523D1A" w:rsidRDefault="00523D1A" w:rsidP="00523D1A">
            <w:pPr>
              <w:widowControl/>
              <w:ind w:firstLine="708"/>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523D1A" w:rsidRPr="00523D1A" w:rsidRDefault="00523D1A" w:rsidP="00523D1A">
      <w:pPr>
        <w:widowControl/>
        <w:jc w:val="both"/>
        <w:rPr>
          <w:rFonts w:ascii="Times New Roman" w:eastAsia="Times New Roman" w:hAnsi="Times New Roman" w:cs="Times New Roman"/>
          <w:color w:val="auto"/>
          <w:sz w:val="18"/>
          <w:szCs w:val="18"/>
          <w:highlight w:val="white"/>
          <w:lang w:val="uk-UA" w:bidi="ar-SA"/>
        </w:rPr>
      </w:pPr>
    </w:p>
    <w:p w:rsidR="00523D1A" w:rsidRPr="00523D1A" w:rsidRDefault="00523D1A" w:rsidP="00523D1A">
      <w:pPr>
        <w:widowControl/>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Вимоги до осіб, які можуть розпочинати здобуття базової середньої освіти.</w:t>
      </w:r>
      <w:r w:rsidRPr="00523D1A">
        <w:rPr>
          <w:rFonts w:ascii="Times New Roman" w:eastAsia="Calibri" w:hAnsi="Times New Roman" w:cs="Times New Roman"/>
          <w:color w:val="auto"/>
          <w:sz w:val="28"/>
          <w:szCs w:val="28"/>
          <w:lang w:val="uk-UA" w:bidi="ar-SA"/>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Особи з особливими освітніми потребами можуть розпочинати здобуття базової середньої освіти за інших умов.</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Перелік освітніх галузей.</w:t>
      </w:r>
      <w:r w:rsidRPr="00523D1A">
        <w:rPr>
          <w:rFonts w:ascii="Times New Roman" w:eastAsia="Calibri" w:hAnsi="Times New Roman" w:cs="Times New Roman"/>
          <w:color w:val="auto"/>
          <w:sz w:val="28"/>
          <w:szCs w:val="28"/>
          <w:lang w:val="uk-UA" w:bidi="ar-SA"/>
        </w:rPr>
        <w:t xml:space="preserve"> Типову освітню програму укладено за такими освітніми галузями:</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Мови і літератури </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p w:rsidR="00523D1A" w:rsidRPr="00523D1A" w:rsidRDefault="00523D1A" w:rsidP="00523D1A">
      <w:pPr>
        <w:widowControl/>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p w:rsidR="00523D1A" w:rsidRPr="00523D1A" w:rsidRDefault="00523D1A" w:rsidP="00523D1A">
      <w:pPr>
        <w:widowControl/>
        <w:ind w:left="709"/>
        <w:jc w:val="both"/>
        <w:rPr>
          <w:rFonts w:ascii="Times New Roman" w:eastAsia="Calibri" w:hAnsi="Times New Roman" w:cs="Times New Roman"/>
          <w:b/>
          <w:i/>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p w:rsidR="00523D1A" w:rsidRPr="00523D1A" w:rsidRDefault="00523D1A" w:rsidP="00523D1A">
      <w:pPr>
        <w:widowControl/>
        <w:ind w:left="709"/>
        <w:jc w:val="both"/>
        <w:rPr>
          <w:rFonts w:ascii="Times New Roman" w:eastAsia="Calibri" w:hAnsi="Times New Roman" w:cs="Times New Roman"/>
          <w:b/>
          <w:i/>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Логічна послідовність вивчення предметів</w:t>
      </w:r>
      <w:r w:rsidRPr="00523D1A">
        <w:rPr>
          <w:rFonts w:ascii="Times New Roman" w:eastAsia="Calibri" w:hAnsi="Times New Roman" w:cs="Times New Roman"/>
          <w:color w:val="auto"/>
          <w:sz w:val="28"/>
          <w:szCs w:val="28"/>
          <w:lang w:val="uk-UA" w:bidi="ar-SA"/>
        </w:rPr>
        <w:t xml:space="preserve"> розкривається у відповідних </w:t>
      </w:r>
      <w:r w:rsidRPr="00523D1A">
        <w:rPr>
          <w:rFonts w:ascii="Times New Roman" w:eastAsia="Calibri" w:hAnsi="Times New Roman" w:cs="Times New Roman"/>
          <w:i/>
          <w:color w:val="auto"/>
          <w:sz w:val="28"/>
          <w:szCs w:val="28"/>
          <w:lang w:val="uk-UA" w:bidi="ar-SA"/>
        </w:rPr>
        <w:t>навчальнихпрограмах</w:t>
      </w:r>
      <w:r w:rsidRPr="00523D1A">
        <w:rPr>
          <w:rFonts w:ascii="Times New Roman" w:eastAsia="Calibri" w:hAnsi="Times New Roman" w:cs="Times New Roman"/>
          <w:color w:val="auto"/>
          <w:sz w:val="28"/>
          <w:szCs w:val="28"/>
          <w:lang w:val="uk-UA" w:bidi="ar-SA"/>
        </w:rPr>
        <w:t>.</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Рекомендовані форми організації освітнього процесу.</w:t>
      </w:r>
      <w:r w:rsidRPr="00523D1A">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формування компетентностей;</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розвитку компетентностей; </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перевірки та/або оцінювання досягнення компетентностей; </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корекції основних компетентностей; </w:t>
      </w:r>
    </w:p>
    <w:p w:rsidR="00523D1A" w:rsidRPr="00523D1A" w:rsidRDefault="00523D1A" w:rsidP="00523D1A">
      <w:pPr>
        <w:widowControl/>
        <w:tabs>
          <w:tab w:val="left" w:pos="993"/>
        </w:tabs>
        <w:ind w:left="709"/>
        <w:jc w:val="both"/>
        <w:rPr>
          <w:rFonts w:ascii="Times New Roman" w:eastAsia="Calibri" w:hAnsi="Times New Roman" w:cs="Times New Roman"/>
          <w:color w:val="auto"/>
          <w:sz w:val="28"/>
          <w:szCs w:val="28"/>
          <w:lang w:val="uk-UA" w:bidi="ar-SA"/>
        </w:rPr>
      </w:pPr>
      <w:r w:rsidRPr="00523D1A">
        <w:rPr>
          <w:rFonts w:ascii="Times New Roman" w:eastAsia="Times New Roman" w:hAnsi="Times New Roman" w:cs="Times New Roman"/>
          <w:color w:val="auto"/>
          <w:sz w:val="28"/>
          <w:szCs w:val="28"/>
          <w:lang w:val="uk-UA" w:eastAsia="uk-UA" w:bidi="ar-SA"/>
        </w:rPr>
        <w:t>комбінований урок</w:t>
      </w:r>
      <w:r w:rsidRPr="00523D1A">
        <w:rPr>
          <w:rFonts w:ascii="Times New Roman" w:eastAsia="Calibri" w:hAnsi="Times New Roman" w:cs="Times New Roman"/>
          <w:color w:val="auto"/>
          <w:sz w:val="28"/>
          <w:szCs w:val="28"/>
          <w:lang w:val="uk-UA" w:bidi="ar-SA"/>
        </w:rPr>
        <w:t>.</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r w:rsidRPr="00523D1A">
        <w:rPr>
          <w:rFonts w:ascii="Times New Roman" w:eastAsia="Times New Roman" w:hAnsi="Times New Roman" w:cs="Times New Roman"/>
          <w:color w:val="auto"/>
          <w:sz w:val="28"/>
          <w:szCs w:val="28"/>
          <w:lang w:val="uk-UA" w:eastAsia="uk-UA" w:bidi="ar-SA"/>
        </w:rPr>
        <w:t xml:space="preserve">уроки-«суди», </w:t>
      </w:r>
      <w:r w:rsidRPr="00523D1A">
        <w:rPr>
          <w:rFonts w:ascii="Times New Roman" w:eastAsia="Calibri" w:hAnsi="Times New Roman" w:cs="Times New Roman"/>
          <w:color w:val="auto"/>
          <w:sz w:val="28"/>
          <w:szCs w:val="28"/>
          <w:lang w:val="uk-UA" w:bidi="ar-SA"/>
        </w:rPr>
        <w:t>урок-</w:t>
      </w:r>
      <w:r w:rsidRPr="00523D1A">
        <w:rPr>
          <w:rFonts w:ascii="Times New Roman" w:eastAsia="Times New Roman" w:hAnsi="Times New Roman" w:cs="Times New Roman"/>
          <w:color w:val="auto"/>
          <w:sz w:val="28"/>
          <w:szCs w:val="28"/>
          <w:lang w:val="uk-UA" w:eastAsia="uk-UA" w:bidi="ar-SA"/>
        </w:rPr>
        <w:t>дискусійна група, уроки з навчанням одних учнів іншими), інтегровані уроки,</w:t>
      </w:r>
      <w:r w:rsidRPr="00523D1A">
        <w:rPr>
          <w:rFonts w:ascii="Times New Roman" w:eastAsia="Calibri" w:hAnsi="Times New Roman" w:cs="Times New Roman"/>
          <w:color w:val="auto"/>
          <w:sz w:val="28"/>
          <w:szCs w:val="28"/>
          <w:lang w:val="uk-UA" w:bidi="ar-SA"/>
        </w:rPr>
        <w:t xml:space="preserve"> проблемний урок, відео-уроки тощо. </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З метою </w:t>
      </w:r>
      <w:r w:rsidRPr="00523D1A">
        <w:rPr>
          <w:rFonts w:ascii="Times New Roman" w:eastAsia="Calibri" w:hAnsi="Times New Roman" w:cs="Times New Roman"/>
          <w:color w:val="auto"/>
          <w:sz w:val="28"/>
          <w:szCs w:val="28"/>
          <w:lang w:val="uk-UA" w:bidi="ar-SA"/>
        </w:rPr>
        <w:t>засвоєння нового матеріалу</w:t>
      </w:r>
      <w:r w:rsidRPr="00523D1A">
        <w:rPr>
          <w:rFonts w:ascii="Times New Roman" w:eastAsia="Times New Roman" w:hAnsi="Times New Roman" w:cs="Times New Roman"/>
          <w:color w:val="auto"/>
          <w:sz w:val="28"/>
          <w:szCs w:val="28"/>
          <w:lang w:val="uk-UA" w:eastAsia="uk-UA" w:bidi="ar-SA"/>
        </w:rPr>
        <w:t xml:space="preserve"> та </w:t>
      </w:r>
      <w:r w:rsidRPr="00523D1A">
        <w:rPr>
          <w:rFonts w:ascii="Times New Roman" w:eastAsia="Calibri" w:hAnsi="Times New Roman" w:cs="Times New Roman"/>
          <w:color w:val="auto"/>
          <w:sz w:val="28"/>
          <w:szCs w:val="28"/>
          <w:lang w:val="uk-UA" w:bidi="ar-SA"/>
        </w:rPr>
        <w:t>розвитку компетентностей</w:t>
      </w:r>
      <w:r w:rsidRPr="00523D1A">
        <w:rPr>
          <w:rFonts w:ascii="Times New Roman" w:eastAsia="Times New Roman" w:hAnsi="Times New Roman" w:cs="Times New Roman"/>
          <w:color w:val="auto"/>
          <w:sz w:val="28"/>
          <w:szCs w:val="28"/>
          <w:lang w:val="uk-UA" w:eastAsia="uk-UA" w:bidi="ar-S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Функцію </w:t>
      </w:r>
      <w:r w:rsidRPr="00523D1A">
        <w:rPr>
          <w:rFonts w:ascii="Times New Roman" w:eastAsia="Calibri" w:hAnsi="Times New Roman" w:cs="Times New Roman"/>
          <w:color w:val="auto"/>
          <w:sz w:val="28"/>
          <w:szCs w:val="28"/>
          <w:lang w:val="uk-UA" w:bidi="ar-SA"/>
        </w:rPr>
        <w:t>перевірки та/або оцінювання досягнення компетентностей</w:t>
      </w:r>
      <w:r w:rsidRPr="00523D1A">
        <w:rPr>
          <w:rFonts w:ascii="Times New Roman" w:eastAsia="Times New Roman" w:hAnsi="Times New Roman" w:cs="Times New Roman"/>
          <w:color w:val="auto"/>
          <w:sz w:val="28"/>
          <w:szCs w:val="28"/>
          <w:lang w:val="uk-UA" w:eastAsia="uk-UA" w:bidi="ar-S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bCs/>
          <w:color w:val="auto"/>
          <w:sz w:val="28"/>
          <w:szCs w:val="28"/>
          <w:lang w:val="uk-UA" w:eastAsia="uk-UA" w:bidi="ar-SA"/>
        </w:rPr>
        <w:t>Екскурсії</w:t>
      </w:r>
      <w:r w:rsidRPr="00523D1A">
        <w:rPr>
          <w:rFonts w:ascii="Times New Roman" w:eastAsia="Times New Roman" w:hAnsi="Times New Roman" w:cs="Times New Roman"/>
          <w:color w:val="auto"/>
          <w:sz w:val="28"/>
          <w:szCs w:val="28"/>
          <w:lang w:val="uk-UA" w:eastAsia="uk-UA"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523D1A" w:rsidRPr="00523D1A" w:rsidRDefault="00523D1A" w:rsidP="00523D1A">
      <w:pPr>
        <w:widowControl/>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bCs/>
          <w:color w:val="auto"/>
          <w:sz w:val="28"/>
          <w:szCs w:val="28"/>
          <w:lang w:val="uk-UA" w:eastAsia="uk-UA" w:bidi="ar-SA"/>
        </w:rPr>
        <w:lastRenderedPageBreak/>
        <w:t xml:space="preserve">Учні можуть самостійно знімати та монтувати відеофільми (під час відео-уроку) за умови самостійного розроблення сюжету фільму, </w:t>
      </w:r>
      <w:r w:rsidRPr="00523D1A">
        <w:rPr>
          <w:rFonts w:ascii="Times New Roman" w:eastAsia="Times New Roman" w:hAnsi="Times New Roman" w:cs="Times New Roman"/>
          <w:color w:val="auto"/>
          <w:sz w:val="28"/>
          <w:szCs w:val="28"/>
          <w:lang w:val="uk-UA" w:eastAsia="uk-UA" w:bidi="ar-SA"/>
        </w:rPr>
        <w:t>підбору матеріалу, виконують самостійно розподілені ролі та аналізують виконану роботу.</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523D1A" w:rsidRPr="00523D1A" w:rsidRDefault="00523D1A" w:rsidP="00523D1A">
      <w:pPr>
        <w:widowControl/>
        <w:shd w:val="clear" w:color="auto" w:fill="FFFFFF"/>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Опис та інструменти системи внутрішнього забезпечення якості освіти.</w:t>
      </w:r>
      <w:r w:rsidRPr="00523D1A">
        <w:rPr>
          <w:rFonts w:ascii="Times New Roman" w:eastAsia="Calibri" w:hAnsi="Times New Roman" w:cs="Times New Roman"/>
          <w:color w:val="auto"/>
          <w:sz w:val="28"/>
          <w:szCs w:val="28"/>
          <w:lang w:val="uk-UA" w:bidi="ar-SA"/>
        </w:rPr>
        <w:t xml:space="preserve"> Система внутрішнього забезпечення якості складається з наступних компонентів:</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кадрове забезпечення освітньої діяльності;</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якість проведення навчальних занять;</w:t>
      </w:r>
    </w:p>
    <w:p w:rsidR="00523D1A" w:rsidRPr="00523D1A" w:rsidRDefault="00523D1A" w:rsidP="00523D1A">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моніторинг досягнення </w:t>
      </w:r>
      <w:r w:rsidRPr="00523D1A">
        <w:rPr>
          <w:rFonts w:ascii="Times New Roman" w:eastAsia="Times New Roman" w:hAnsi="Times New Roman" w:cs="Times New Roman"/>
          <w:color w:val="auto"/>
          <w:sz w:val="28"/>
          <w:szCs w:val="28"/>
          <w:lang w:val="uk-UA" w:eastAsia="uk-UA" w:bidi="ar-SA"/>
        </w:rPr>
        <w:t xml:space="preserve">учнями </w:t>
      </w:r>
      <w:r w:rsidRPr="00523D1A">
        <w:rPr>
          <w:rFonts w:ascii="Times New Roman" w:eastAsia="Calibri" w:hAnsi="Times New Roman" w:cs="Times New Roman"/>
          <w:color w:val="auto"/>
          <w:sz w:val="28"/>
          <w:szCs w:val="28"/>
          <w:lang w:val="uk-UA" w:bidi="ar-SA"/>
        </w:rPr>
        <w:t>результатів навчання (компетентностей).</w:t>
      </w:r>
    </w:p>
    <w:p w:rsidR="00523D1A" w:rsidRPr="00523D1A" w:rsidRDefault="00523D1A" w:rsidP="00523D1A">
      <w:pPr>
        <w:widowControl/>
        <w:shd w:val="clear" w:color="auto" w:fill="FFFFFF"/>
        <w:tabs>
          <w:tab w:val="left" w:pos="1134"/>
        </w:tabs>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523D1A" w:rsidRPr="00523D1A" w:rsidRDefault="00523D1A" w:rsidP="00523D1A">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оновлення методичної бази освітньої діяльності;</w:t>
      </w:r>
    </w:p>
    <w:p w:rsidR="00523D1A" w:rsidRPr="00523D1A" w:rsidRDefault="00523D1A" w:rsidP="00523D1A">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523D1A" w:rsidRPr="00523D1A" w:rsidRDefault="00523D1A" w:rsidP="00523D1A">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523D1A" w:rsidRPr="00523D1A" w:rsidRDefault="00523D1A" w:rsidP="00523D1A">
      <w:pPr>
        <w:widowControl/>
        <w:shd w:val="clear" w:color="auto" w:fill="FFFFFF"/>
        <w:tabs>
          <w:tab w:val="left" w:pos="284"/>
          <w:tab w:val="left" w:pos="1134"/>
        </w:tabs>
        <w:ind w:firstLine="709"/>
        <w:jc w:val="both"/>
        <w:rPr>
          <w:rFonts w:ascii="Times New Roman" w:eastAsia="Times New Roman" w:hAnsi="Times New Roman" w:cs="Times New Roman"/>
          <w:bCs/>
          <w:iCs/>
          <w:color w:val="auto"/>
          <w:sz w:val="28"/>
          <w:szCs w:val="28"/>
          <w:lang w:val="uk-UA" w:bidi="ar-SA"/>
        </w:rPr>
      </w:pPr>
      <w:r w:rsidRPr="00523D1A">
        <w:rPr>
          <w:rFonts w:ascii="Times New Roman" w:eastAsia="Calibri" w:hAnsi="Times New Roman" w:cs="Times New Roman"/>
          <w:color w:val="auto"/>
          <w:sz w:val="28"/>
          <w:szCs w:val="28"/>
          <w:lang w:val="uk-UA" w:bidi="ar-SA"/>
        </w:rPr>
        <w:t>створення необхідних умов для підвищення фахового кваліфікаційного рівня педагогічних працівників.</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Освітня програма закладу базової середньої освіти</w:t>
      </w:r>
      <w:r w:rsidRPr="00523D1A">
        <w:rPr>
          <w:rFonts w:ascii="Times New Roman" w:eastAsia="Calibri" w:hAnsi="Times New Roman" w:cs="Times New Roman"/>
          <w:color w:val="auto"/>
          <w:sz w:val="28"/>
          <w:szCs w:val="28"/>
          <w:lang w:val="uk-UA" w:bidi="ar-SA"/>
        </w:rPr>
        <w:t xml:space="preserve"> має передбачати досягнення учнями результатів навчання (компетентностей), визначених Державним стандартом.</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Освітня програма закладу базової середньої освіти, сформована на основі Типової освітньої програми, не потребує окремого затвердження центральним органом забезпечення якості освіти</w:t>
      </w:r>
      <w:r w:rsidRPr="00523D1A">
        <w:rPr>
          <w:rFonts w:ascii="Times New Roman" w:eastAsia="Calibri" w:hAnsi="Times New Roman" w:cs="Times New Roman"/>
          <w:color w:val="auto"/>
          <w:sz w:val="22"/>
          <w:szCs w:val="22"/>
          <w:lang w:val="uk-UA" w:bidi="ar-SA"/>
        </w:rPr>
        <w:t xml:space="preserve">. </w:t>
      </w:r>
      <w:r w:rsidRPr="00523D1A">
        <w:rPr>
          <w:rFonts w:ascii="Times New Roman" w:eastAsia="Calibri" w:hAnsi="Times New Roman" w:cs="Times New Roman"/>
          <w:color w:val="auto"/>
          <w:sz w:val="28"/>
          <w:szCs w:val="28"/>
          <w:lang w:val="uk-UA" w:bidi="ar-SA"/>
        </w:rPr>
        <w:t>Її схвалює педагогічна рада закладу освіти та затверджує його директор. Окрім освітніхкомпонентів для вільного вибору учнями,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Освітня програма закладу освіти та перелік освітніх компонентів, що передбачені відповідною освітньою програмою, оприлюднюються навеб-сайті закладу освіти (у разі його відсутності – на веб-сайті його засновника).</w:t>
      </w: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 основі освітньої програми закладу освіти, цей заклад складає та затверджує навчальний план закладу освіти, що конкретизує організацію освітнього процесу.</w:t>
      </w:r>
    </w:p>
    <w:p w:rsidR="00523D1A" w:rsidRPr="00523D1A" w:rsidRDefault="00523D1A" w:rsidP="00523D1A">
      <w:pPr>
        <w:widowControl/>
        <w:ind w:firstLine="709"/>
        <w:jc w:val="both"/>
        <w:rPr>
          <w:rFonts w:ascii="Calibri" w:eastAsia="Calibri" w:hAnsi="Calibri" w:cs="Times New Roman"/>
          <w:color w:val="auto"/>
          <w:sz w:val="28"/>
          <w:szCs w:val="28"/>
          <w:lang w:val="uk-UA" w:bidi="ar-SA"/>
        </w:rPr>
      </w:pPr>
    </w:p>
    <w:p w:rsidR="00523D1A" w:rsidRPr="00523D1A" w:rsidRDefault="00523D1A" w:rsidP="00523D1A">
      <w:pPr>
        <w:widowControl/>
        <w:ind w:firstLine="709"/>
        <w:jc w:val="both"/>
        <w:rPr>
          <w:rFonts w:ascii="Times New Roman" w:eastAsia="Calibri" w:hAnsi="Times New Roman" w:cs="Times New Roman"/>
          <w:color w:val="auto"/>
          <w:sz w:val="28"/>
          <w:szCs w:val="28"/>
          <w:lang w:val="uk-UA" w:bidi="ar-SA"/>
        </w:rPr>
      </w:pPr>
    </w:p>
    <w:p w:rsidR="00523D1A" w:rsidRPr="00523D1A" w:rsidRDefault="009B79DF"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59264" behindDoc="0" locked="0" layoutInCell="1" allowOverlap="1">
            <wp:simplePos x="0" y="0"/>
            <wp:positionH relativeFrom="column">
              <wp:posOffset>3596640</wp:posOffset>
            </wp:positionH>
            <wp:positionV relativeFrom="paragraph">
              <wp:posOffset>36195</wp:posOffset>
            </wp:positionV>
            <wp:extent cx="1257300" cy="5905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590550"/>
                    </a:xfrm>
                    <a:prstGeom prst="rect">
                      <a:avLst/>
                    </a:prstGeom>
                    <a:noFill/>
                  </pic:spPr>
                </pic:pic>
              </a:graphicData>
            </a:graphic>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9B79DF"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58240" behindDoc="0" locked="0" layoutInCell="1" allowOverlap="1">
            <wp:simplePos x="0" y="0"/>
            <wp:positionH relativeFrom="column">
              <wp:posOffset>4280535</wp:posOffset>
            </wp:positionH>
            <wp:positionV relativeFrom="paragraph">
              <wp:posOffset>6898640</wp:posOffset>
            </wp:positionV>
            <wp:extent cx="1245870" cy="57975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5870" cy="579755"/>
                    </a:xfrm>
                    <a:prstGeom prst="rect">
                      <a:avLst/>
                    </a:prstGeom>
                    <a:noFill/>
                    <a:ln>
                      <a:noFill/>
                    </a:ln>
                  </pic:spPr>
                </pic:pic>
              </a:graphicData>
            </a:graphic>
          </wp:anchor>
        </w:drawing>
      </w:r>
      <w:r w:rsidR="00523D1A" w:rsidRPr="00523D1A">
        <w:rPr>
          <w:rFonts w:ascii="Times New Roman" w:eastAsia="Calibri" w:hAnsi="Times New Roman" w:cs="Times New Roman"/>
          <w:color w:val="auto"/>
          <w:sz w:val="28"/>
          <w:szCs w:val="28"/>
          <w:lang w:val="uk-UA" w:bidi="ar-SA"/>
        </w:rPr>
        <w:t>загальної середньої та дошкільної освіти</w:t>
      </w:r>
      <w:r w:rsidR="00523D1A" w:rsidRPr="00523D1A">
        <w:rPr>
          <w:rFonts w:ascii="Times New Roman" w:eastAsia="Calibri" w:hAnsi="Times New Roman" w:cs="Times New Roman"/>
          <w:color w:val="auto"/>
          <w:sz w:val="28"/>
          <w:szCs w:val="28"/>
          <w:lang w:val="uk-UA" w:bidi="ar-SA"/>
        </w:rPr>
        <w:tab/>
      </w:r>
      <w:r w:rsidR="00523D1A" w:rsidRPr="00523D1A">
        <w:rPr>
          <w:rFonts w:ascii="Times New Roman" w:eastAsia="Calibri" w:hAnsi="Times New Roman" w:cs="Times New Roman"/>
          <w:color w:val="auto"/>
          <w:sz w:val="28"/>
          <w:szCs w:val="28"/>
          <w:lang w:val="uk-UA" w:bidi="ar-SA"/>
        </w:rPr>
        <w:tab/>
      </w:r>
      <w:r w:rsidR="00523D1A" w:rsidRPr="00523D1A">
        <w:rPr>
          <w:rFonts w:ascii="Times New Roman" w:eastAsia="Calibri" w:hAnsi="Times New Roman" w:cs="Times New Roman"/>
          <w:color w:val="auto"/>
          <w:sz w:val="28"/>
          <w:szCs w:val="28"/>
          <w:lang w:val="uk-UA" w:bidi="ar-SA"/>
        </w:rPr>
        <w:tab/>
      </w:r>
      <w:r w:rsidR="00523D1A" w:rsidRPr="00523D1A">
        <w:rPr>
          <w:rFonts w:ascii="Times New Roman" w:eastAsia="Calibri" w:hAnsi="Times New Roman" w:cs="Times New Roman"/>
          <w:color w:val="auto"/>
          <w:sz w:val="28"/>
          <w:szCs w:val="28"/>
          <w:lang w:val="uk-UA" w:bidi="ar-SA"/>
        </w:rPr>
        <w:tab/>
      </w:r>
      <w:r w:rsidR="00523D1A" w:rsidRPr="00523D1A">
        <w:rPr>
          <w:rFonts w:ascii="Times New Roman" w:eastAsia="Calibri" w:hAnsi="Times New Roman" w:cs="Times New Roman"/>
          <w:color w:val="auto"/>
          <w:sz w:val="28"/>
          <w:szCs w:val="28"/>
          <w:lang w:val="uk-UA" w:bidi="ar-SA"/>
        </w:rPr>
        <w:tab/>
        <w:t>Ю. Г. Кононенко</w:t>
      </w:r>
    </w:p>
    <w:p w:rsidR="00523D1A" w:rsidRPr="00523D1A" w:rsidRDefault="00523D1A" w:rsidP="00523D1A">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Pr="00523D1A">
        <w:rPr>
          <w:rFonts w:ascii="Times New Roman" w:eastAsia="Calibri" w:hAnsi="Times New Roman" w:cs="Times New Roman"/>
          <w:color w:val="auto"/>
          <w:sz w:val="28"/>
          <w:szCs w:val="28"/>
          <w:lang w:val="uk-UA" w:bidi="ar-SA"/>
        </w:rPr>
        <w:lastRenderedPageBreak/>
        <w:t>Таблиця 1</w:t>
      </w:r>
    </w:p>
    <w:p w:rsidR="00523D1A" w:rsidRPr="00523D1A" w:rsidRDefault="00523D1A" w:rsidP="00523D1A">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ind w:left="4320"/>
        <w:jc w:val="center"/>
        <w:rPr>
          <w:rFonts w:ascii="Times New Roman" w:eastAsia="Calibri" w:hAnsi="Times New Roman" w:cs="Times New Roman"/>
          <w:b/>
          <w:bCs/>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закладів загальної середньої освіти </w:t>
      </w:r>
      <w:r w:rsidRPr="00523D1A">
        <w:rPr>
          <w:rFonts w:ascii="Times New Roman" w:eastAsia="Calibri" w:hAnsi="Times New Roman" w:cs="Times New Roman"/>
          <w:b/>
          <w:bCs/>
          <w:color w:val="auto"/>
          <w:sz w:val="28"/>
          <w:szCs w:val="28"/>
          <w:lang w:val="uk-UA" w:bidi="ar-SA"/>
        </w:rPr>
        <w:br/>
        <w:t xml:space="preserve">з навчанням українською мовою </w:t>
      </w:r>
    </w:p>
    <w:tbl>
      <w:tblPr>
        <w:tblpPr w:leftFromText="180" w:rightFromText="180" w:vertAnchor="text" w:horzAnchor="margin" w:tblpY="252"/>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1"/>
        <w:gridCol w:w="3053"/>
        <w:gridCol w:w="1143"/>
        <w:gridCol w:w="1134"/>
        <w:gridCol w:w="1014"/>
        <w:gridCol w:w="1112"/>
        <w:gridCol w:w="1135"/>
        <w:gridCol w:w="28"/>
      </w:tblGrid>
      <w:tr w:rsidR="009B79DF" w:rsidRPr="00424AE3" w:rsidTr="009B79DF">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3"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566" w:type="dxa"/>
            <w:gridSpan w:val="6"/>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9B79DF" w:rsidRPr="00523D1A" w:rsidTr="009B79DF">
        <w:trPr>
          <w:gridAfter w:val="1"/>
          <w:wAfter w:w="28" w:type="dxa"/>
          <w:trHeight w:val="300"/>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b/>
                <w:bCs/>
                <w:color w:val="auto"/>
                <w:sz w:val="28"/>
                <w:szCs w:val="28"/>
                <w:lang w:val="uk-UA" w:bidi="ar-SA"/>
              </w:rPr>
            </w:pPr>
          </w:p>
        </w:tc>
        <w:tc>
          <w:tcPr>
            <w:tcW w:w="3053"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b/>
                <w:bCs/>
                <w:color w:val="auto"/>
                <w:sz w:val="28"/>
                <w:szCs w:val="28"/>
                <w:lang w:val="uk-UA" w:bidi="ar-SA"/>
              </w:rPr>
            </w:pP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Музичне мистецтво</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Образотворче мистецтво</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9B79DF" w:rsidRPr="00523D1A" w:rsidTr="009B79DF">
        <w:trPr>
          <w:gridAfter w:val="1"/>
          <w:wAfter w:w="28" w:type="dxa"/>
        </w:trPr>
        <w:tc>
          <w:tcPr>
            <w:tcW w:w="2291" w:type="dxa"/>
            <w:vMerge w:val="restart"/>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9B79DF" w:rsidRPr="00523D1A" w:rsidTr="009B79DF">
        <w:trPr>
          <w:gridAfter w:val="1"/>
          <w:wAfter w:w="28" w:type="dxa"/>
        </w:trPr>
        <w:tc>
          <w:tcPr>
            <w:tcW w:w="2291" w:type="dxa"/>
            <w:vMerge/>
            <w:tcBorders>
              <w:top w:val="single" w:sz="4" w:space="0" w:color="auto"/>
              <w:left w:val="single" w:sz="4" w:space="0" w:color="auto"/>
              <w:bottom w:val="single" w:sz="4" w:space="0" w:color="auto"/>
              <w:right w:val="single" w:sz="4" w:space="0" w:color="auto"/>
            </w:tcBorders>
            <w:vAlign w:val="center"/>
          </w:tcPr>
          <w:p w:rsidR="009B79DF" w:rsidRPr="00523D1A" w:rsidRDefault="009B79DF" w:rsidP="009B79DF">
            <w:pPr>
              <w:widowControl/>
              <w:rPr>
                <w:rFonts w:ascii="Times New Roman" w:eastAsia="Calibri" w:hAnsi="Times New Roman" w:cs="Times New Roman"/>
                <w:color w:val="auto"/>
                <w:sz w:val="28"/>
                <w:szCs w:val="28"/>
                <w:lang w:val="uk-UA" w:bidi="ar-SA"/>
              </w:rPr>
            </w:pPr>
          </w:p>
        </w:tc>
        <w:tc>
          <w:tcPr>
            <w:tcW w:w="305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9B79DF" w:rsidRPr="00523D1A" w:rsidTr="009B79DF">
        <w:trPr>
          <w:gridAfter w:val="1"/>
          <w:wAfter w:w="28" w:type="dxa"/>
        </w:trPr>
        <w:tc>
          <w:tcPr>
            <w:tcW w:w="5344" w:type="dxa"/>
            <w:gridSpan w:val="2"/>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23,5+3</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26,5+3</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28,5+3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r>
      <w:tr w:rsidR="009B79DF" w:rsidRPr="00523D1A" w:rsidTr="009B79DF">
        <w:trPr>
          <w:gridAfter w:val="1"/>
          <w:wAfter w:w="28" w:type="dxa"/>
        </w:trPr>
        <w:tc>
          <w:tcPr>
            <w:tcW w:w="5344" w:type="dxa"/>
            <w:gridSpan w:val="2"/>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9B79DF" w:rsidRPr="00523D1A" w:rsidTr="009B79DF">
        <w:trPr>
          <w:gridAfter w:val="1"/>
          <w:wAfter w:w="28" w:type="dxa"/>
        </w:trPr>
        <w:tc>
          <w:tcPr>
            <w:tcW w:w="5344" w:type="dxa"/>
            <w:gridSpan w:val="2"/>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9B79DF" w:rsidRPr="00523D1A" w:rsidTr="009B79DF">
        <w:trPr>
          <w:gridAfter w:val="1"/>
          <w:wAfter w:w="28" w:type="dxa"/>
        </w:trPr>
        <w:tc>
          <w:tcPr>
            <w:tcW w:w="5344" w:type="dxa"/>
            <w:gridSpan w:val="2"/>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143"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27+3</w:t>
            </w:r>
          </w:p>
        </w:tc>
        <w:tc>
          <w:tcPr>
            <w:tcW w:w="113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c>
          <w:tcPr>
            <w:tcW w:w="1014"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c>
          <w:tcPr>
            <w:tcW w:w="1112"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31,5+3</w:t>
            </w:r>
          </w:p>
        </w:tc>
        <w:tc>
          <w:tcPr>
            <w:tcW w:w="1135" w:type="dxa"/>
            <w:tcBorders>
              <w:top w:val="single" w:sz="4" w:space="0" w:color="auto"/>
              <w:left w:val="single" w:sz="4" w:space="0" w:color="auto"/>
              <w:bottom w:val="single" w:sz="4" w:space="0" w:color="auto"/>
              <w:right w:val="single" w:sz="4" w:space="0" w:color="auto"/>
            </w:tcBorders>
          </w:tcPr>
          <w:p w:rsidR="009B79DF" w:rsidRPr="00523D1A" w:rsidRDefault="009B79DF" w:rsidP="009B79DF">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523D1A" w:rsidRPr="00523D1A" w:rsidRDefault="00523D1A" w:rsidP="00523D1A">
      <w:pPr>
        <w:widowControl/>
        <w:jc w:val="center"/>
        <w:rPr>
          <w:rFonts w:ascii="Times New Roman" w:eastAsia="Calibri" w:hAnsi="Times New Roman" w:cs="Times New Roman"/>
          <w:b/>
          <w:bCs/>
          <w:color w:val="auto"/>
          <w:sz w:val="28"/>
          <w:szCs w:val="28"/>
          <w:lang w:val="uk-UA" w:bidi="ar-SA"/>
        </w:rPr>
      </w:pPr>
    </w:p>
    <w:p w:rsidR="00523D1A" w:rsidRPr="00523D1A" w:rsidRDefault="00523D1A" w:rsidP="009B79DF">
      <w:pPr>
        <w:widowControl/>
        <w:ind w:left="284"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523D1A" w:rsidRPr="00523D1A" w:rsidRDefault="00523D1A" w:rsidP="009B79DF">
      <w:pPr>
        <w:widowControl/>
        <w:ind w:left="284"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523D1A" w:rsidRPr="00523D1A" w:rsidRDefault="00523D1A" w:rsidP="009B79DF">
      <w:pPr>
        <w:widowControl/>
        <w:shd w:val="clear" w:color="auto" w:fill="FFFFFF"/>
        <w:ind w:left="284" w:right="-285"/>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523D1A" w:rsidRPr="00523D1A" w:rsidRDefault="00523D1A" w:rsidP="009B79DF">
      <w:pPr>
        <w:widowControl/>
        <w:shd w:val="clear" w:color="auto" w:fill="FFFFFF"/>
        <w:ind w:left="284"/>
        <w:jc w:val="both"/>
        <w:rPr>
          <w:rFonts w:ascii="Times New Roman" w:eastAsia="Calibri" w:hAnsi="Times New Roman" w:cs="Times New Roman"/>
          <w:color w:val="auto"/>
          <w:lang w:val="uk-UA" w:bidi="ar-SA"/>
        </w:rPr>
      </w:pPr>
    </w:p>
    <w:p w:rsidR="00523D1A" w:rsidRPr="00523D1A" w:rsidRDefault="00523D1A" w:rsidP="009B79DF">
      <w:pPr>
        <w:widowControl/>
        <w:shd w:val="clear" w:color="auto" w:fill="FFFFFF"/>
        <w:ind w:left="284"/>
        <w:jc w:val="both"/>
        <w:rPr>
          <w:rFonts w:ascii="Times New Roman" w:eastAsia="Calibri" w:hAnsi="Times New Roman" w:cs="Times New Roman"/>
          <w:color w:val="auto"/>
          <w:lang w:val="uk-UA" w:bidi="ar-SA"/>
        </w:rPr>
      </w:pPr>
    </w:p>
    <w:p w:rsidR="00523D1A" w:rsidRPr="00523D1A" w:rsidRDefault="009B79DF" w:rsidP="009B79DF">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60288" behindDoc="0" locked="0" layoutInCell="1" allowOverlap="1">
            <wp:simplePos x="0" y="0"/>
            <wp:positionH relativeFrom="column">
              <wp:posOffset>3787140</wp:posOffset>
            </wp:positionH>
            <wp:positionV relativeFrom="paragraph">
              <wp:posOffset>31115</wp:posOffset>
            </wp:positionV>
            <wp:extent cx="1257300" cy="59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590550"/>
                    </a:xfrm>
                    <a:prstGeom prst="rect">
                      <a:avLst/>
                    </a:prstGeom>
                    <a:noFill/>
                  </pic:spPr>
                </pic:pic>
              </a:graphicData>
            </a:graphic>
          </wp:anchor>
        </w:drawing>
      </w:r>
      <w:r w:rsidR="00523D1A" w:rsidRPr="00523D1A">
        <w:rPr>
          <w:rFonts w:ascii="Times New Roman" w:eastAsia="Calibri" w:hAnsi="Times New Roman" w:cs="Times New Roman"/>
          <w:color w:val="auto"/>
          <w:sz w:val="28"/>
          <w:szCs w:val="28"/>
          <w:lang w:val="uk-UA" w:bidi="ar-SA"/>
        </w:rPr>
        <w:t>Директор департаменту</w:t>
      </w:r>
    </w:p>
    <w:p w:rsidR="00523D1A" w:rsidRPr="00523D1A" w:rsidRDefault="00523D1A" w:rsidP="009B79DF">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424AE3" w:rsidRPr="00523D1A" w:rsidRDefault="00523D1A" w:rsidP="00424AE3">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r w:rsidR="00982E30" w:rsidRPr="00523D1A">
        <w:rPr>
          <w:rFonts w:ascii="Times New Roman" w:eastAsia="Calibri" w:hAnsi="Times New Roman" w:cs="Times New Roman"/>
          <w:color w:val="auto"/>
          <w:sz w:val="28"/>
          <w:szCs w:val="28"/>
          <w:lang w:val="uk-UA" w:bidi="ar-SA"/>
        </w:rPr>
        <w:lastRenderedPageBreak/>
        <w:t xml:space="preserve"> </w:t>
      </w:r>
      <w:r w:rsidR="00424AE3" w:rsidRPr="00523D1A">
        <w:rPr>
          <w:rFonts w:ascii="Times New Roman" w:eastAsia="Calibri" w:hAnsi="Times New Roman" w:cs="Times New Roman"/>
          <w:color w:val="auto"/>
          <w:sz w:val="28"/>
          <w:szCs w:val="28"/>
          <w:lang w:val="uk-UA" w:bidi="ar-SA"/>
        </w:rPr>
        <w:t>Таблиця 8</w:t>
      </w:r>
    </w:p>
    <w:p w:rsidR="00424AE3" w:rsidRPr="00523D1A" w:rsidRDefault="00424AE3" w:rsidP="00424AE3">
      <w:pPr>
        <w:widowControl/>
        <w:shd w:val="clear" w:color="auto" w:fill="FFFFFF"/>
        <w:ind w:left="5670"/>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424AE3" w:rsidRPr="00523D1A" w:rsidRDefault="00424AE3" w:rsidP="00424AE3">
      <w:pPr>
        <w:widowControl/>
        <w:shd w:val="clear" w:color="auto" w:fill="FFFFFF"/>
        <w:ind w:left="3612" w:firstLine="708"/>
        <w:rPr>
          <w:rFonts w:ascii="Times New Roman" w:eastAsia="Calibri" w:hAnsi="Times New Roman" w:cs="Times New Roman"/>
          <w:color w:val="auto"/>
          <w:sz w:val="28"/>
          <w:szCs w:val="28"/>
          <w:lang w:val="uk-UA" w:bidi="ar-SA"/>
        </w:rPr>
      </w:pPr>
    </w:p>
    <w:p w:rsidR="00424AE3" w:rsidRPr="00523D1A" w:rsidRDefault="00424AE3" w:rsidP="00424AE3">
      <w:pPr>
        <w:widowControl/>
        <w:ind w:right="-57"/>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класів </w:t>
      </w:r>
    </w:p>
    <w:p w:rsidR="00424AE3" w:rsidRPr="00523D1A" w:rsidRDefault="00424AE3" w:rsidP="00424AE3">
      <w:pPr>
        <w:widowControl/>
        <w:ind w:right="-57"/>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з поглибленим вивченням окремих предметів</w:t>
      </w:r>
    </w:p>
    <w:p w:rsidR="00424AE3" w:rsidRPr="00523D1A" w:rsidRDefault="00424AE3" w:rsidP="00424AE3">
      <w:pPr>
        <w:widowControl/>
        <w:jc w:val="center"/>
        <w:rPr>
          <w:rFonts w:ascii="Times New Roman" w:eastAsia="Calibri" w:hAnsi="Times New Roman" w:cs="Times New Roman"/>
          <w:color w:val="auto"/>
          <w:sz w:val="22"/>
          <w:szCs w:val="22"/>
          <w:lang w:val="uk-UA" w:eastAsia="uk-UA" w:bidi="ar-SA"/>
        </w:rPr>
      </w:pPr>
    </w:p>
    <w:tbl>
      <w:tblPr>
        <w:tblW w:w="10103"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89"/>
        <w:gridCol w:w="3051"/>
        <w:gridCol w:w="918"/>
        <w:gridCol w:w="1080"/>
        <w:gridCol w:w="918"/>
        <w:gridCol w:w="918"/>
        <w:gridCol w:w="918"/>
        <w:gridCol w:w="11"/>
      </w:tblGrid>
      <w:tr w:rsidR="00424AE3" w:rsidRPr="009533C7" w:rsidTr="00782E77">
        <w:trPr>
          <w:trHeight w:val="330"/>
        </w:trPr>
        <w:tc>
          <w:tcPr>
            <w:tcW w:w="2289" w:type="dxa"/>
            <w:vMerge w:val="restart"/>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1" w:type="dxa"/>
            <w:vMerge w:val="restart"/>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4763" w:type="dxa"/>
            <w:gridSpan w:val="6"/>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424AE3" w:rsidRPr="00523D1A" w:rsidTr="00782E77">
        <w:trPr>
          <w:gridAfter w:val="1"/>
          <w:wAfter w:w="11" w:type="dxa"/>
          <w:trHeight w:val="300"/>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b/>
                <w:bCs/>
                <w:color w:val="auto"/>
                <w:sz w:val="28"/>
                <w:szCs w:val="28"/>
                <w:lang w:val="uk-UA" w:bidi="ar-SA"/>
              </w:rPr>
            </w:pPr>
          </w:p>
        </w:tc>
        <w:tc>
          <w:tcPr>
            <w:tcW w:w="3051"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b/>
                <w:bCs/>
                <w:color w:val="auto"/>
                <w:sz w:val="28"/>
                <w:szCs w:val="28"/>
                <w:lang w:val="uk-UA" w:bidi="ar-SA"/>
              </w:rPr>
            </w:pP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424AE3" w:rsidRPr="00523D1A" w:rsidTr="00782E77">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Іноземна мова</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424AE3" w:rsidRPr="00523D1A" w:rsidTr="00782E77">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424AE3" w:rsidRPr="00523D1A" w:rsidTr="00782E77">
        <w:trPr>
          <w:gridAfter w:val="1"/>
          <w:wAfter w:w="11" w:type="dxa"/>
        </w:trPr>
        <w:tc>
          <w:tcPr>
            <w:tcW w:w="2289"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424AE3" w:rsidRPr="00523D1A" w:rsidTr="00782E77">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424AE3" w:rsidRPr="00523D1A" w:rsidTr="00782E77">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424AE3" w:rsidRPr="00523D1A" w:rsidTr="00782E77">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424AE3" w:rsidRPr="00523D1A" w:rsidTr="00782E77">
        <w:trPr>
          <w:gridAfter w:val="1"/>
          <w:wAfter w:w="11" w:type="dxa"/>
        </w:trPr>
        <w:tc>
          <w:tcPr>
            <w:tcW w:w="2289" w:type="dxa"/>
            <w:vMerge w:val="restart"/>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424AE3" w:rsidRPr="00523D1A" w:rsidTr="00782E77">
        <w:trPr>
          <w:gridAfter w:val="1"/>
          <w:wAfter w:w="11" w:type="dxa"/>
        </w:trPr>
        <w:tc>
          <w:tcPr>
            <w:tcW w:w="2289" w:type="dxa"/>
            <w:vMerge/>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p>
        </w:tc>
        <w:tc>
          <w:tcPr>
            <w:tcW w:w="3051"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424AE3" w:rsidRPr="00523D1A" w:rsidTr="00782E77">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vAlign w:val="center"/>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Години на вивчення спеціалізованих навчальних предметів, курсів</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424AE3" w:rsidRPr="00523D1A" w:rsidTr="00782E77">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26+3</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28,5+3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r>
      <w:tr w:rsidR="00424AE3" w:rsidRPr="00523D1A" w:rsidTr="00782E77">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424AE3" w:rsidRPr="00523D1A" w:rsidTr="00782E77">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424AE3" w:rsidRPr="00523D1A" w:rsidTr="00782E77">
        <w:trPr>
          <w:gridAfter w:val="1"/>
          <w:wAfter w:w="11" w:type="dxa"/>
        </w:trPr>
        <w:tc>
          <w:tcPr>
            <w:tcW w:w="5340" w:type="dxa"/>
            <w:gridSpan w:val="2"/>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080"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918" w:type="dxa"/>
            <w:tcBorders>
              <w:top w:val="single" w:sz="4" w:space="0" w:color="auto"/>
              <w:left w:val="single" w:sz="4" w:space="0" w:color="auto"/>
              <w:bottom w:val="single" w:sz="4" w:space="0" w:color="auto"/>
              <w:right w:val="single" w:sz="4" w:space="0" w:color="auto"/>
            </w:tcBorders>
          </w:tcPr>
          <w:p w:rsidR="00424AE3" w:rsidRPr="00523D1A" w:rsidRDefault="00424AE3"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424AE3" w:rsidRPr="00523D1A" w:rsidRDefault="00424AE3" w:rsidP="00424AE3">
      <w:pPr>
        <w:widowControl/>
        <w:ind w:left="284" w:right="-2"/>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424AE3" w:rsidRPr="00523D1A" w:rsidRDefault="00424AE3" w:rsidP="00424AE3">
      <w:pPr>
        <w:widowControl/>
        <w:ind w:left="284" w:right="-2"/>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424AE3" w:rsidRPr="00523D1A" w:rsidRDefault="00424AE3" w:rsidP="00424AE3">
      <w:pPr>
        <w:widowControl/>
        <w:shd w:val="clear" w:color="auto" w:fill="FFFFFF"/>
        <w:ind w:left="284" w:right="-2"/>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424AE3" w:rsidRPr="00523D1A" w:rsidRDefault="00424AE3" w:rsidP="00424AE3">
      <w:pPr>
        <w:widowControl/>
        <w:ind w:left="284"/>
        <w:jc w:val="both"/>
        <w:rPr>
          <w:rFonts w:ascii="Times New Roman" w:eastAsia="Calibri" w:hAnsi="Times New Roman" w:cs="Times New Roman"/>
          <w:color w:val="auto"/>
          <w:lang w:val="uk-UA" w:bidi="ar-SA"/>
        </w:rPr>
      </w:pPr>
    </w:p>
    <w:p w:rsidR="00424AE3" w:rsidRPr="00523D1A" w:rsidRDefault="00424AE3" w:rsidP="00424AE3">
      <w:pPr>
        <w:widowControl/>
        <w:ind w:left="284"/>
        <w:rPr>
          <w:rFonts w:ascii="Calibri" w:eastAsia="Calibri" w:hAnsi="Calibri" w:cs="Times New Roman"/>
          <w:color w:val="auto"/>
          <w:sz w:val="22"/>
          <w:szCs w:val="22"/>
          <w:lang w:val="uk-UA" w:bidi="ar-SA"/>
        </w:rPr>
      </w:pPr>
    </w:p>
    <w:p w:rsidR="00424AE3" w:rsidRPr="00523D1A" w:rsidRDefault="00424AE3" w:rsidP="00424AE3">
      <w:pPr>
        <w:widowControl/>
        <w:ind w:left="284"/>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79744" behindDoc="0" locked="0" layoutInCell="1" allowOverlap="1">
            <wp:simplePos x="0" y="0"/>
            <wp:positionH relativeFrom="column">
              <wp:posOffset>3787140</wp:posOffset>
            </wp:positionH>
            <wp:positionV relativeFrom="paragraph">
              <wp:posOffset>68580</wp:posOffset>
            </wp:positionV>
            <wp:extent cx="1257300" cy="590550"/>
            <wp:effectExtent l="0" t="0" r="0" b="0"/>
            <wp:wrapNone/>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590550"/>
                    </a:xfrm>
                    <a:prstGeom prst="rect">
                      <a:avLst/>
                    </a:prstGeom>
                    <a:noFill/>
                  </pic:spPr>
                </pic:pic>
              </a:graphicData>
            </a:graphic>
          </wp:anchor>
        </w:drawing>
      </w:r>
      <w:r w:rsidRPr="00523D1A">
        <w:rPr>
          <w:rFonts w:ascii="Times New Roman" w:eastAsia="Calibri" w:hAnsi="Times New Roman" w:cs="Times New Roman"/>
          <w:color w:val="auto"/>
          <w:sz w:val="28"/>
          <w:szCs w:val="28"/>
          <w:lang w:val="uk-UA" w:bidi="ar-SA"/>
        </w:rPr>
        <w:t>Директор департаменту</w:t>
      </w:r>
    </w:p>
    <w:p w:rsidR="00424AE3" w:rsidRPr="00523D1A" w:rsidRDefault="00424AE3" w:rsidP="00424AE3">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982E30" w:rsidRPr="00523D1A" w:rsidRDefault="00424AE3" w:rsidP="00424AE3">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p>
    <w:p w:rsidR="003B4AFF" w:rsidRPr="00523D1A" w:rsidRDefault="003B4AFF" w:rsidP="003B4AFF">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Таблиця 10</w:t>
      </w:r>
    </w:p>
    <w:p w:rsidR="003B4AFF" w:rsidRPr="00523D1A" w:rsidRDefault="003B4AFF" w:rsidP="003B4AFF">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3B4AFF" w:rsidRPr="00523D1A" w:rsidRDefault="003B4AFF" w:rsidP="003B4AFF">
      <w:pPr>
        <w:widowControl/>
        <w:shd w:val="clear" w:color="auto" w:fill="FFFFFF"/>
        <w:ind w:left="3612" w:firstLine="708"/>
        <w:rPr>
          <w:rFonts w:ascii="Times New Roman" w:eastAsia="Calibri" w:hAnsi="Times New Roman" w:cs="Times New Roman"/>
          <w:color w:val="auto"/>
          <w:sz w:val="28"/>
          <w:szCs w:val="28"/>
          <w:lang w:val="uk-UA" w:bidi="ar-SA"/>
        </w:rPr>
      </w:pPr>
    </w:p>
    <w:p w:rsidR="003B4AFF" w:rsidRPr="00523D1A" w:rsidRDefault="003B4AFF" w:rsidP="003B4AF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закладів загальної середньої освіти </w:t>
      </w:r>
    </w:p>
    <w:p w:rsidR="003B4AFF" w:rsidRPr="00523D1A" w:rsidRDefault="003B4AFF" w:rsidP="003B4AFF">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з навчанням українською мовою і вивченням двох іноземних мов</w:t>
      </w:r>
    </w:p>
    <w:p w:rsidR="003B4AFF" w:rsidRPr="00523D1A" w:rsidRDefault="003B4AFF" w:rsidP="003B4AFF">
      <w:pPr>
        <w:widowControl/>
        <w:jc w:val="center"/>
        <w:rPr>
          <w:rFonts w:ascii="Times New Roman" w:eastAsia="Calibri" w:hAnsi="Times New Roman" w:cs="Times New Roman"/>
          <w:b/>
          <w:bCs/>
          <w:color w:val="auto"/>
          <w:sz w:val="28"/>
          <w:szCs w:val="28"/>
          <w:lang w:val="uk-UA" w:bidi="ar-SA"/>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1"/>
        <w:gridCol w:w="3052"/>
        <w:gridCol w:w="1036"/>
        <w:gridCol w:w="1134"/>
        <w:gridCol w:w="1013"/>
        <w:gridCol w:w="1113"/>
        <w:gridCol w:w="1135"/>
      </w:tblGrid>
      <w:tr w:rsidR="003B4AFF" w:rsidRPr="009533C7" w:rsidTr="00782E77">
        <w:trPr>
          <w:trHeight w:val="330"/>
        </w:trPr>
        <w:tc>
          <w:tcPr>
            <w:tcW w:w="2291" w:type="dxa"/>
            <w:vMerge w:val="restart"/>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Освітні галузі</w:t>
            </w:r>
          </w:p>
        </w:tc>
        <w:tc>
          <w:tcPr>
            <w:tcW w:w="3052" w:type="dxa"/>
            <w:vMerge w:val="restart"/>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Предмети</w:t>
            </w:r>
          </w:p>
        </w:tc>
        <w:tc>
          <w:tcPr>
            <w:tcW w:w="5431" w:type="dxa"/>
            <w:gridSpan w:val="5"/>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Кількість годин на тиждень у класах</w:t>
            </w:r>
          </w:p>
        </w:tc>
      </w:tr>
      <w:tr w:rsidR="003B4AFF" w:rsidRPr="00523D1A" w:rsidTr="00782E77">
        <w:trPr>
          <w:trHeight w:val="300"/>
        </w:trPr>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b/>
                <w:bCs/>
                <w:color w:val="auto"/>
                <w:sz w:val="28"/>
                <w:szCs w:val="28"/>
                <w:lang w:val="uk-UA" w:bidi="ar-SA"/>
              </w:rPr>
            </w:pPr>
          </w:p>
        </w:tc>
        <w:tc>
          <w:tcPr>
            <w:tcW w:w="3052"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b/>
                <w:bCs/>
                <w:color w:val="auto"/>
                <w:sz w:val="28"/>
                <w:szCs w:val="28"/>
                <w:lang w:val="uk-UA" w:bidi="ar-SA"/>
              </w:rPr>
            </w:pP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5</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6</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7</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8</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9</w:t>
            </w:r>
          </w:p>
        </w:tc>
      </w:tr>
      <w:tr w:rsidR="003B4AFF" w:rsidRPr="00523D1A" w:rsidTr="00782E77">
        <w:tc>
          <w:tcPr>
            <w:tcW w:w="2291" w:type="dxa"/>
            <w:vMerge w:val="restart"/>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Мови і літератури</w:t>
            </w: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Українська мова </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Перша іноземна мова</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Друга іноземна мова</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val="restart"/>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Calibri" w:eastAsia="Calibri" w:hAnsi="Calibri" w:cs="Times New Roman"/>
                <w:color w:val="auto"/>
                <w:sz w:val="22"/>
                <w:szCs w:val="22"/>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Основи правознавства </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3B4AFF" w:rsidRPr="00523D1A" w:rsidTr="00782E77">
        <w:tc>
          <w:tcPr>
            <w:tcW w:w="2291" w:type="dxa"/>
            <w:vMerge w:val="restart"/>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Музичне мистецтво</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Образотворче мистецтво</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3B4AFF" w:rsidRPr="00523D1A" w:rsidTr="00782E77">
        <w:tc>
          <w:tcPr>
            <w:tcW w:w="2291" w:type="dxa"/>
            <w:vMerge w:val="restart"/>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4</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Алгебра</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Геометрія</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val="restart"/>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1,5</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val="restart"/>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2291" w:type="dxa"/>
            <w:vMerge w:val="restart"/>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1</w:t>
            </w:r>
          </w:p>
        </w:tc>
      </w:tr>
      <w:tr w:rsidR="003B4AFF" w:rsidRPr="00523D1A" w:rsidTr="00782E77">
        <w:tc>
          <w:tcPr>
            <w:tcW w:w="2291" w:type="dxa"/>
            <w:vMerge/>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p>
        </w:tc>
        <w:tc>
          <w:tcPr>
            <w:tcW w:w="3052"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r>
      <w:tr w:rsidR="003B4AFF" w:rsidRPr="00523D1A" w:rsidTr="00782E77">
        <w:tc>
          <w:tcPr>
            <w:tcW w:w="5343" w:type="dxa"/>
            <w:gridSpan w:val="2"/>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Разом</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25,5+3</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27,5+3</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29+3</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29,5+3</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30,5+3</w:t>
            </w:r>
          </w:p>
        </w:tc>
      </w:tr>
      <w:tr w:rsidR="003B4AFF" w:rsidRPr="00523D1A" w:rsidTr="00782E77">
        <w:tc>
          <w:tcPr>
            <w:tcW w:w="5343" w:type="dxa"/>
            <w:gridSpan w:val="2"/>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Додатковий час на предмети, факультативи, індивідуальні заняття та консультації</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2,5</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3,5</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w:t>
            </w:r>
          </w:p>
        </w:tc>
      </w:tr>
      <w:tr w:rsidR="003B4AFF" w:rsidRPr="00523D1A" w:rsidTr="00782E77">
        <w:tc>
          <w:tcPr>
            <w:tcW w:w="5343" w:type="dxa"/>
            <w:gridSpan w:val="2"/>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Гранично допустиме навчальне навантаження</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w:t>
            </w:r>
          </w:p>
        </w:tc>
      </w:tr>
      <w:tr w:rsidR="003B4AFF" w:rsidRPr="00523D1A" w:rsidTr="00782E77">
        <w:tc>
          <w:tcPr>
            <w:tcW w:w="5343" w:type="dxa"/>
            <w:gridSpan w:val="2"/>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Всього (без урахування поділу класів на групи)</w:t>
            </w:r>
          </w:p>
        </w:tc>
        <w:tc>
          <w:tcPr>
            <w:tcW w:w="1036"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28+3</w:t>
            </w:r>
          </w:p>
        </w:tc>
        <w:tc>
          <w:tcPr>
            <w:tcW w:w="1134"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31+3</w:t>
            </w:r>
          </w:p>
        </w:tc>
        <w:tc>
          <w:tcPr>
            <w:tcW w:w="10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32+3</w:t>
            </w:r>
          </w:p>
        </w:tc>
        <w:tc>
          <w:tcPr>
            <w:tcW w:w="1113"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c>
          <w:tcPr>
            <w:tcW w:w="1135" w:type="dxa"/>
            <w:tcBorders>
              <w:top w:val="single" w:sz="4" w:space="0" w:color="auto"/>
              <w:left w:val="single" w:sz="4" w:space="0" w:color="auto"/>
              <w:bottom w:val="single" w:sz="4" w:space="0" w:color="auto"/>
              <w:right w:val="single" w:sz="4" w:space="0" w:color="auto"/>
            </w:tcBorders>
          </w:tcPr>
          <w:p w:rsidR="003B4AFF" w:rsidRPr="00523D1A" w:rsidRDefault="003B4AFF" w:rsidP="00782E77">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33+3</w:t>
            </w:r>
          </w:p>
        </w:tc>
      </w:tr>
    </w:tbl>
    <w:p w:rsidR="003B4AFF" w:rsidRPr="00523D1A" w:rsidRDefault="003B4AFF" w:rsidP="003B4AFF">
      <w:pPr>
        <w:widowControl/>
        <w:ind w:left="142"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3B4AFF" w:rsidRPr="00523D1A" w:rsidRDefault="003B4AFF" w:rsidP="003B4AFF">
      <w:pPr>
        <w:widowControl/>
        <w:ind w:left="142" w:right="-285"/>
        <w:jc w:val="both"/>
        <w:rPr>
          <w:rFonts w:ascii="Times New Roman" w:eastAsia="Calibri" w:hAnsi="Times New Roman" w:cs="Times New Roman"/>
          <w:color w:val="auto"/>
          <w:lang w:val="uk-UA" w:bidi="ar-SA"/>
        </w:rPr>
      </w:pPr>
      <w:r w:rsidRPr="00523D1A">
        <w:rPr>
          <w:rFonts w:ascii="Times New Roman" w:eastAsia="Calibri" w:hAnsi="Times New Roman" w:cs="Times New Roman"/>
          <w:color w:val="auto"/>
          <w:lang w:val="uk-UA" w:bidi="ar-SA"/>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3B4AFF" w:rsidRPr="00523D1A" w:rsidRDefault="003B4AFF" w:rsidP="003B4AFF">
      <w:pPr>
        <w:widowControl/>
        <w:shd w:val="clear" w:color="auto" w:fill="FFFFFF"/>
        <w:ind w:left="142" w:right="-285"/>
        <w:jc w:val="both"/>
        <w:textAlignment w:val="top"/>
        <w:rPr>
          <w:rFonts w:ascii="Times New Roman" w:eastAsia="Calibri" w:hAnsi="Times New Roman" w:cs="Times New Roman"/>
          <w:color w:val="auto"/>
          <w:lang w:val="uk-UA" w:eastAsia="uk-UA" w:bidi="ar-SA"/>
        </w:rPr>
      </w:pPr>
      <w:r w:rsidRPr="00523D1A">
        <w:rPr>
          <w:rFonts w:ascii="Times New Roman" w:eastAsia="Calibri" w:hAnsi="Times New Roman" w:cs="Times New Roman"/>
          <w:lang w:val="uk-UA" w:bidi="ar-SA"/>
        </w:rPr>
        <w:t xml:space="preserve">*** </w:t>
      </w:r>
      <w:r w:rsidRPr="00523D1A">
        <w:rPr>
          <w:rFonts w:ascii="Times New Roman" w:eastAsia="Calibri" w:hAnsi="Times New Roman" w:cs="Times New Roman"/>
          <w:color w:val="auto"/>
          <w:lang w:val="uk-UA" w:bidi="ar-SA"/>
        </w:rPr>
        <w:t>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3B4AFF" w:rsidRPr="00523D1A" w:rsidRDefault="003B4AFF" w:rsidP="003B4AFF">
      <w:pPr>
        <w:widowControl/>
        <w:ind w:left="142"/>
        <w:rPr>
          <w:rFonts w:ascii="Calibri" w:eastAsia="Calibri" w:hAnsi="Calibri" w:cs="Times New Roman"/>
          <w:color w:val="auto"/>
          <w:sz w:val="22"/>
          <w:szCs w:val="22"/>
          <w:lang w:val="uk-UA" w:bidi="ar-SA"/>
        </w:rPr>
      </w:pPr>
    </w:p>
    <w:p w:rsidR="003B4AFF" w:rsidRPr="00523D1A" w:rsidRDefault="003B4AFF" w:rsidP="003B4AFF">
      <w:pPr>
        <w:widowControl/>
        <w:ind w:left="142"/>
        <w:rPr>
          <w:rFonts w:ascii="Calibri" w:eastAsia="Calibri" w:hAnsi="Calibri" w:cs="Times New Roman"/>
          <w:color w:val="auto"/>
          <w:sz w:val="22"/>
          <w:szCs w:val="22"/>
          <w:lang w:val="uk-UA" w:bidi="ar-SA"/>
        </w:rPr>
      </w:pPr>
    </w:p>
    <w:p w:rsidR="003B4AFF" w:rsidRPr="00523D1A" w:rsidRDefault="003B4AFF" w:rsidP="003B4AFF">
      <w:pPr>
        <w:widowControl/>
        <w:ind w:left="142"/>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81792" behindDoc="0" locked="0" layoutInCell="1" allowOverlap="1">
            <wp:simplePos x="0" y="0"/>
            <wp:positionH relativeFrom="column">
              <wp:posOffset>3779520</wp:posOffset>
            </wp:positionH>
            <wp:positionV relativeFrom="paragraph">
              <wp:posOffset>66040</wp:posOffset>
            </wp:positionV>
            <wp:extent cx="1257300" cy="59055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590550"/>
                    </a:xfrm>
                    <a:prstGeom prst="rect">
                      <a:avLst/>
                    </a:prstGeom>
                    <a:noFill/>
                  </pic:spPr>
                </pic:pic>
              </a:graphicData>
            </a:graphic>
          </wp:anchor>
        </w:drawing>
      </w:r>
      <w:r w:rsidRPr="00523D1A">
        <w:rPr>
          <w:rFonts w:ascii="Times New Roman" w:eastAsia="Calibri" w:hAnsi="Times New Roman" w:cs="Times New Roman"/>
          <w:color w:val="auto"/>
          <w:sz w:val="28"/>
          <w:szCs w:val="28"/>
          <w:lang w:val="uk-UA" w:bidi="ar-SA"/>
        </w:rPr>
        <w:t>Директор департаменту</w:t>
      </w:r>
    </w:p>
    <w:p w:rsidR="003B4AFF" w:rsidRPr="00523D1A" w:rsidRDefault="003B4AFF" w:rsidP="003B4AFF">
      <w:pPr>
        <w:widowControl/>
        <w:ind w:left="142"/>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загальної 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3B4AFF" w:rsidRPr="003B4AFF" w:rsidRDefault="003B4AFF" w:rsidP="003B4AFF">
      <w:pPr>
        <w:widowControl/>
        <w:shd w:val="clear" w:color="auto" w:fill="FFFFFF"/>
        <w:ind w:left="5529"/>
        <w:rPr>
          <w:rFonts w:ascii="Times New Roman" w:eastAsia="Calibri" w:hAnsi="Times New Roman" w:cs="Times New Roman"/>
          <w:color w:val="auto"/>
          <w:sz w:val="28"/>
          <w:szCs w:val="28"/>
          <w:lang w:val="ru-RU" w:bidi="ar-SA"/>
        </w:rPr>
      </w:pPr>
      <w:r w:rsidRPr="00523D1A">
        <w:rPr>
          <w:rFonts w:ascii="Times New Roman" w:eastAsia="Calibri" w:hAnsi="Times New Roman" w:cs="Times New Roman"/>
          <w:color w:val="auto"/>
          <w:sz w:val="28"/>
          <w:szCs w:val="28"/>
          <w:lang w:val="uk-UA" w:bidi="ar-SA"/>
        </w:rPr>
        <w:br w:type="page"/>
      </w:r>
    </w:p>
    <w:p w:rsidR="00523D1A" w:rsidRPr="00523D1A" w:rsidRDefault="00523D1A" w:rsidP="00867D1B">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Таблиця 18</w:t>
      </w:r>
    </w:p>
    <w:p w:rsidR="00523D1A" w:rsidRPr="00523D1A" w:rsidRDefault="00523D1A" w:rsidP="00523D1A">
      <w:pPr>
        <w:widowControl/>
        <w:shd w:val="clear" w:color="auto" w:fill="FFFFFF"/>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Типової освітньої програми</w:t>
      </w:r>
    </w:p>
    <w:p w:rsidR="00523D1A" w:rsidRPr="00523D1A" w:rsidRDefault="00523D1A" w:rsidP="00523D1A">
      <w:pPr>
        <w:widowControl/>
        <w:rPr>
          <w:rFonts w:ascii="Times New Roman" w:eastAsia="Calibri" w:hAnsi="Times New Roman" w:cs="Times New Roman"/>
          <w:color w:val="auto"/>
          <w:sz w:val="28"/>
          <w:szCs w:val="28"/>
          <w:lang w:val="uk-UA" w:bidi="ar-SA"/>
        </w:rPr>
      </w:pPr>
    </w:p>
    <w:p w:rsidR="00523D1A" w:rsidRPr="00523D1A" w:rsidRDefault="00523D1A" w:rsidP="00523D1A">
      <w:pPr>
        <w:widowControl/>
        <w:jc w:val="center"/>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 xml:space="preserve">Перелік навчальних програм </w:t>
      </w:r>
    </w:p>
    <w:p w:rsidR="00523D1A" w:rsidRPr="00523D1A" w:rsidRDefault="00523D1A" w:rsidP="00523D1A">
      <w:pPr>
        <w:widowControl/>
        <w:jc w:val="center"/>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для учнів закладів загальної середньої освіти ІІ ступеня</w:t>
      </w:r>
    </w:p>
    <w:p w:rsidR="00523D1A" w:rsidRPr="00523D1A" w:rsidRDefault="00523D1A" w:rsidP="00523D1A">
      <w:pPr>
        <w:widowControl/>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(затверджені наказами МОН від </w:t>
      </w:r>
      <w:r w:rsidRPr="00523D1A">
        <w:rPr>
          <w:rFonts w:ascii="Times New Roman" w:eastAsia="Times New Roman" w:hAnsi="Times New Roman" w:cs="Times New Roman"/>
          <w:color w:val="auto"/>
          <w:sz w:val="28"/>
          <w:szCs w:val="28"/>
          <w:lang w:val="uk-UA" w:eastAsia="uk-UA" w:bidi="ar-SA"/>
        </w:rPr>
        <w:t xml:space="preserve">07.06.2017 № 804 та від </w:t>
      </w:r>
      <w:r w:rsidRPr="00523D1A">
        <w:rPr>
          <w:rFonts w:ascii="Times New Roman" w:eastAsia="Calibri" w:hAnsi="Times New Roman" w:cs="Times New Roman"/>
          <w:color w:val="auto"/>
          <w:sz w:val="28"/>
          <w:szCs w:val="28"/>
          <w:lang w:val="uk-UA" w:bidi="ar-SA"/>
        </w:rPr>
        <w:t>23.10.2017 № 1407</w:t>
      </w:r>
      <w:r w:rsidRPr="00523D1A">
        <w:rPr>
          <w:rFonts w:ascii="Times New Roman" w:eastAsia="Times New Roman" w:hAnsi="Times New Roman" w:cs="Times New Roman"/>
          <w:color w:val="auto"/>
          <w:sz w:val="28"/>
          <w:szCs w:val="28"/>
          <w:lang w:val="uk-UA" w:eastAsia="uk-UA" w:bidi="ar-SA"/>
        </w:rPr>
        <w:t>)</w:t>
      </w:r>
    </w:p>
    <w:p w:rsidR="00523D1A" w:rsidRPr="00523D1A" w:rsidRDefault="00523D1A" w:rsidP="00523D1A">
      <w:pPr>
        <w:widowControl/>
        <w:jc w:val="center"/>
        <w:rPr>
          <w:rFonts w:ascii="Times New Roman" w:eastAsia="Calibri" w:hAnsi="Times New Roman" w:cs="Times New Roman"/>
          <w:i/>
          <w:color w:val="auto"/>
          <w:sz w:val="28"/>
          <w:szCs w:val="28"/>
          <w:lang w:val="uk-UA" w:bidi="ar-SA"/>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9640"/>
      </w:tblGrid>
      <w:tr w:rsidR="00523D1A" w:rsidRPr="00523D1A" w:rsidTr="00AA1FA7">
        <w:trPr>
          <w:trHeight w:val="753"/>
        </w:trPr>
        <w:tc>
          <w:tcPr>
            <w:tcW w:w="851"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 п/п</w:t>
            </w: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jc w:val="center"/>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Назва навчальної програми</w:t>
            </w:r>
          </w:p>
        </w:tc>
      </w:tr>
      <w:tr w:rsidR="00523D1A" w:rsidRPr="00523D1A" w:rsidTr="00AA1FA7">
        <w:trPr>
          <w:trHeight w:val="395"/>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мова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r>
      <w:tr w:rsidR="00523D1A" w:rsidRPr="00523D1A" w:rsidTr="00AA1FA7">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r>
      <w:tr w:rsidR="00523D1A" w:rsidRPr="00523D1A"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523D1A" w:rsidRPr="00523D1A" w:rsidRDefault="00523D1A" w:rsidP="00523D1A">
            <w:pPr>
              <w:widowControl/>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r>
      <w:tr w:rsidR="003B4AFF" w:rsidRPr="003B4AFF"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3B4AFF" w:rsidRPr="00523D1A" w:rsidRDefault="003B4AFF"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3B4AFF" w:rsidRPr="00523D1A" w:rsidRDefault="003B4AFF" w:rsidP="00523D1A">
            <w:pPr>
              <w:widowControl/>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Друга іноземна мова (німецька мова)</w:t>
            </w:r>
          </w:p>
        </w:tc>
      </w:tr>
      <w:tr w:rsidR="003B4AFF" w:rsidRPr="003B4AFF" w:rsidTr="00AA1FA7">
        <w:trPr>
          <w:trHeight w:val="246"/>
        </w:trPr>
        <w:tc>
          <w:tcPr>
            <w:tcW w:w="851" w:type="dxa"/>
            <w:tcBorders>
              <w:top w:val="single" w:sz="4" w:space="0" w:color="auto"/>
              <w:left w:val="single" w:sz="4" w:space="0" w:color="auto"/>
              <w:bottom w:val="single" w:sz="4" w:space="0" w:color="auto"/>
              <w:right w:val="single" w:sz="4" w:space="0" w:color="auto"/>
            </w:tcBorders>
          </w:tcPr>
          <w:p w:rsidR="003B4AFF" w:rsidRPr="00523D1A" w:rsidRDefault="003B4AFF" w:rsidP="00523D1A">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640" w:type="dxa"/>
            <w:tcBorders>
              <w:top w:val="single" w:sz="4" w:space="0" w:color="auto"/>
              <w:left w:val="single" w:sz="4" w:space="0" w:color="auto"/>
              <w:bottom w:val="single" w:sz="4" w:space="0" w:color="auto"/>
              <w:right w:val="single" w:sz="4" w:space="0" w:color="auto"/>
            </w:tcBorders>
            <w:hideMark/>
          </w:tcPr>
          <w:p w:rsidR="003B4AFF" w:rsidRDefault="003B4AFF" w:rsidP="00523D1A">
            <w:pPr>
              <w:widowControl/>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Друга іноземна мова (польська мова)</w:t>
            </w:r>
          </w:p>
        </w:tc>
      </w:tr>
    </w:tbl>
    <w:p w:rsidR="00523D1A" w:rsidRPr="00523D1A" w:rsidRDefault="00523D1A" w:rsidP="00523D1A">
      <w:pPr>
        <w:widowControl/>
        <w:jc w:val="both"/>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ab/>
      </w:r>
      <w:bookmarkStart w:id="1" w:name="_GoBack"/>
      <w:bookmarkEnd w:id="1"/>
    </w:p>
    <w:p w:rsidR="00523D1A" w:rsidRPr="00523D1A" w:rsidRDefault="00867D1B" w:rsidP="00523D1A">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en-GB" w:eastAsia="en-GB" w:bidi="ar-SA"/>
        </w:rPr>
        <w:drawing>
          <wp:anchor distT="0" distB="0" distL="114300" distR="114300" simplePos="0" relativeHeight="251677696" behindDoc="0" locked="0" layoutInCell="1" allowOverlap="1">
            <wp:simplePos x="0" y="0"/>
            <wp:positionH relativeFrom="column">
              <wp:posOffset>3093720</wp:posOffset>
            </wp:positionH>
            <wp:positionV relativeFrom="paragraph">
              <wp:posOffset>207645</wp:posOffset>
            </wp:positionV>
            <wp:extent cx="1257300" cy="59055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590550"/>
                    </a:xfrm>
                    <a:prstGeom prst="rect">
                      <a:avLst/>
                    </a:prstGeom>
                    <a:noFill/>
                  </pic:spPr>
                </pic:pic>
              </a:graphicData>
            </a:graphic>
          </wp:anchor>
        </w:drawing>
      </w:r>
      <w:r w:rsidR="00523D1A" w:rsidRPr="00523D1A">
        <w:rPr>
          <w:rFonts w:ascii="Times New Roman" w:eastAsia="Calibri" w:hAnsi="Times New Roman" w:cs="Times New Roman"/>
          <w:b/>
          <w:color w:val="535353"/>
          <w:sz w:val="28"/>
          <w:szCs w:val="28"/>
          <w:lang w:val="uk-UA" w:bidi="ar-SA"/>
        </w:rPr>
        <w:tab/>
      </w:r>
    </w:p>
    <w:p w:rsidR="00523D1A" w:rsidRPr="00523D1A" w:rsidRDefault="00523D1A" w:rsidP="00523D1A">
      <w:pPr>
        <w:widowControl/>
        <w:ind w:left="-284"/>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Директор департаменту загальної</w:t>
      </w:r>
    </w:p>
    <w:p w:rsidR="00523D1A" w:rsidRPr="00523D1A" w:rsidRDefault="00523D1A" w:rsidP="00523D1A">
      <w:pPr>
        <w:widowControl/>
        <w:ind w:left="-284"/>
        <w:jc w:val="both"/>
        <w:rPr>
          <w:rFonts w:ascii="Times New Roman" w:eastAsia="Calibri" w:hAnsi="Times New Roman" w:cs="Times New Roman"/>
          <w:b/>
          <w:color w:val="auto"/>
          <w:sz w:val="22"/>
          <w:szCs w:val="22"/>
          <w:u w:val="single"/>
          <w:lang w:val="uk-UA" w:bidi="ar-SA"/>
        </w:rPr>
      </w:pPr>
      <w:r w:rsidRPr="00523D1A">
        <w:rPr>
          <w:rFonts w:ascii="Times New Roman" w:eastAsia="Calibri" w:hAnsi="Times New Roman" w:cs="Times New Roman"/>
          <w:color w:val="auto"/>
          <w:sz w:val="28"/>
          <w:szCs w:val="28"/>
          <w:lang w:val="uk-UA" w:bidi="ar-SA"/>
        </w:rPr>
        <w:t>середньої та дошкільної освіти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Ю. Г. Кононенко</w:t>
      </w:r>
    </w:p>
    <w:p w:rsidR="00BF7B92" w:rsidRPr="00523D1A" w:rsidRDefault="00BF7B92">
      <w:pPr>
        <w:rPr>
          <w:sz w:val="2"/>
          <w:szCs w:val="2"/>
          <w:lang w:val="uk-UA"/>
        </w:rPr>
      </w:pPr>
    </w:p>
    <w:sectPr w:rsidR="00BF7B92" w:rsidRPr="00523D1A" w:rsidSect="00500E64">
      <w:pgSz w:w="11909"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133" w:rsidRDefault="00AD1133">
      <w:r>
        <w:separator/>
      </w:r>
    </w:p>
  </w:endnote>
  <w:endnote w:type="continuationSeparator" w:id="1">
    <w:p w:rsidR="00AD1133" w:rsidRDefault="00AD11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CYR">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133" w:rsidRDefault="00AD1133"/>
  </w:footnote>
  <w:footnote w:type="continuationSeparator" w:id="1">
    <w:p w:rsidR="00AD1133" w:rsidRDefault="00AD113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3"/>
  </w:num>
  <w:num w:numId="5">
    <w:abstractNumId w:val="0"/>
  </w:num>
  <w:num w:numId="6">
    <w:abstractNumId w:val="6"/>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BF7B92"/>
    <w:rsid w:val="001146B7"/>
    <w:rsid w:val="001207F7"/>
    <w:rsid w:val="00384CFC"/>
    <w:rsid w:val="003B4AFF"/>
    <w:rsid w:val="00424AE3"/>
    <w:rsid w:val="00500294"/>
    <w:rsid w:val="00500E64"/>
    <w:rsid w:val="00523D1A"/>
    <w:rsid w:val="00867D1B"/>
    <w:rsid w:val="00982E30"/>
    <w:rsid w:val="009B79DF"/>
    <w:rsid w:val="009E72F9"/>
    <w:rsid w:val="00A26D70"/>
    <w:rsid w:val="00A512D9"/>
    <w:rsid w:val="00A674C1"/>
    <w:rsid w:val="00AA1FA7"/>
    <w:rsid w:val="00AD1133"/>
    <w:rsid w:val="00BA0B0E"/>
    <w:rsid w:val="00BF7B9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00E64"/>
    <w:rPr>
      <w:color w:val="000000"/>
    </w:rPr>
  </w:style>
  <w:style w:type="paragraph" w:styleId="1">
    <w:name w:val="heading 1"/>
    <w:basedOn w:val="a"/>
    <w:next w:val="a"/>
    <w:link w:val="10"/>
    <w:qFormat/>
    <w:rsid w:val="00523D1A"/>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523D1A"/>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523D1A"/>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523D1A"/>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523D1A"/>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523D1A"/>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523D1A"/>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523D1A"/>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523D1A"/>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00E64"/>
    <w:rPr>
      <w:color w:val="0066CC"/>
      <w:u w:val="single"/>
    </w:rPr>
  </w:style>
  <w:style w:type="character" w:customStyle="1" w:styleId="10">
    <w:name w:val="Заголовок 1 Знак"/>
    <w:basedOn w:val="a0"/>
    <w:link w:val="1"/>
    <w:rsid w:val="00523D1A"/>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523D1A"/>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523D1A"/>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523D1A"/>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523D1A"/>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523D1A"/>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523D1A"/>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523D1A"/>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523D1A"/>
    <w:rPr>
      <w:rFonts w:ascii="Times New Roman CYR" w:eastAsia="Times New Roman" w:hAnsi="Times New Roman CYR" w:cs="Times New Roman CYR"/>
      <w:b/>
      <w:szCs w:val="20"/>
      <w:lang w:val="uk-UA" w:eastAsia="uk-UA" w:bidi="ar-SA"/>
    </w:rPr>
  </w:style>
  <w:style w:type="numbering" w:customStyle="1" w:styleId="11">
    <w:name w:val="Нет списка1"/>
    <w:next w:val="a2"/>
    <w:uiPriority w:val="99"/>
    <w:semiHidden/>
    <w:unhideWhenUsed/>
    <w:rsid w:val="00523D1A"/>
  </w:style>
  <w:style w:type="character" w:customStyle="1" w:styleId="a4">
    <w:name w:val="Основной текст Знак"/>
    <w:link w:val="a5"/>
    <w:semiHidden/>
    <w:rsid w:val="00523D1A"/>
    <w:rPr>
      <w:rFonts w:ascii="Times New Roman" w:eastAsia="Times New Roman" w:hAnsi="Times New Roman" w:cs="Times New Roman"/>
      <w:sz w:val="20"/>
      <w:lang w:eastAsia="uk-UA"/>
    </w:rPr>
  </w:style>
  <w:style w:type="paragraph" w:styleId="a5">
    <w:name w:val="Body Text"/>
    <w:basedOn w:val="a"/>
    <w:link w:val="a4"/>
    <w:semiHidden/>
    <w:unhideWhenUsed/>
    <w:rsid w:val="00523D1A"/>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523D1A"/>
    <w:rPr>
      <w:color w:val="000000"/>
    </w:rPr>
  </w:style>
  <w:style w:type="character" w:customStyle="1" w:styleId="13">
    <w:name w:val="Основний текст Знак1"/>
    <w:basedOn w:val="a0"/>
    <w:uiPriority w:val="99"/>
    <w:semiHidden/>
    <w:rsid w:val="00523D1A"/>
  </w:style>
  <w:style w:type="table" w:styleId="a6">
    <w:name w:val="Table Grid"/>
    <w:basedOn w:val="a1"/>
    <w:uiPriority w:val="59"/>
    <w:rsid w:val="00523D1A"/>
    <w:pPr>
      <w:widowControl/>
    </w:pPr>
    <w:rPr>
      <w:rFonts w:ascii="Calibri" w:eastAsia="Calibri" w:hAnsi="Calibri" w:cs="Times New Roman"/>
      <w:sz w:val="20"/>
      <w:szCs w:val="20"/>
      <w:lang w:val="uk-UA" w:eastAsia="uk-UA"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3D1A"/>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ой текст с отступом Знак"/>
    <w:link w:val="a9"/>
    <w:semiHidden/>
    <w:rsid w:val="00523D1A"/>
    <w:rPr>
      <w:rFonts w:ascii="Times New Roman" w:eastAsia="Times New Roman" w:hAnsi="Times New Roman" w:cs="Times New Roman"/>
      <w:szCs w:val="20"/>
      <w:lang w:eastAsia="ru-RU"/>
    </w:rPr>
  </w:style>
  <w:style w:type="paragraph" w:styleId="a9">
    <w:name w:val="Body Text Indent"/>
    <w:basedOn w:val="a"/>
    <w:link w:val="a8"/>
    <w:semiHidden/>
    <w:unhideWhenUsed/>
    <w:rsid w:val="00523D1A"/>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523D1A"/>
    <w:rPr>
      <w:color w:val="000000"/>
    </w:rPr>
  </w:style>
  <w:style w:type="character" w:customStyle="1" w:styleId="15">
    <w:name w:val="Основний текст з відступом Знак1"/>
    <w:basedOn w:val="a0"/>
    <w:uiPriority w:val="99"/>
    <w:semiHidden/>
    <w:rsid w:val="00523D1A"/>
  </w:style>
  <w:style w:type="character" w:customStyle="1" w:styleId="aa">
    <w:name w:val="Текст выноски Знак"/>
    <w:link w:val="ab"/>
    <w:uiPriority w:val="99"/>
    <w:semiHidden/>
    <w:rsid w:val="00523D1A"/>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523D1A"/>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523D1A"/>
    <w:rPr>
      <w:rFonts w:ascii="Segoe UI" w:hAnsi="Segoe UI" w:cs="Segoe UI"/>
      <w:color w:val="000000"/>
      <w:sz w:val="18"/>
      <w:szCs w:val="18"/>
    </w:rPr>
  </w:style>
  <w:style w:type="character" w:customStyle="1" w:styleId="17">
    <w:name w:val="Текст у виносці Знак1"/>
    <w:uiPriority w:val="99"/>
    <w:semiHidden/>
    <w:rsid w:val="00523D1A"/>
    <w:rPr>
      <w:rFonts w:ascii="Tahoma" w:hAnsi="Tahoma" w:cs="Tahoma"/>
      <w:sz w:val="16"/>
      <w:szCs w:val="16"/>
    </w:rPr>
  </w:style>
  <w:style w:type="paragraph" w:customStyle="1" w:styleId="ac">
    <w:name w:val="Знак Знак Знак"/>
    <w:basedOn w:val="a"/>
    <w:rsid w:val="00523D1A"/>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ий колонтитул Знак"/>
    <w:basedOn w:val="a0"/>
    <w:link w:val="ad"/>
    <w:uiPriority w:val="99"/>
    <w:rsid w:val="00523D1A"/>
    <w:rPr>
      <w:rFonts w:ascii="Calibri" w:eastAsia="Calibri" w:hAnsi="Calibri" w:cs="Times New Roman"/>
      <w:sz w:val="22"/>
      <w:szCs w:val="22"/>
      <w:lang w:val="uk-UA" w:bidi="ar-SA"/>
    </w:rPr>
  </w:style>
  <w:style w:type="paragraph" w:styleId="af">
    <w:name w:val="footer"/>
    <w:basedOn w:val="a"/>
    <w:link w:val="af0"/>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ий колонтитул Знак"/>
    <w:basedOn w:val="a0"/>
    <w:link w:val="af"/>
    <w:uiPriority w:val="99"/>
    <w:rsid w:val="00523D1A"/>
    <w:rPr>
      <w:rFonts w:ascii="Calibri" w:eastAsia="Calibri" w:hAnsi="Calibri" w:cs="Times New Roman"/>
      <w:sz w:val="22"/>
      <w:szCs w:val="22"/>
      <w:lang w:val="uk-UA" w:bidi="ar-SA"/>
    </w:rPr>
  </w:style>
  <w:style w:type="paragraph" w:styleId="af1">
    <w:name w:val="Normal (Web)"/>
    <w:basedOn w:val="a"/>
    <w:uiPriority w:val="99"/>
    <w:semiHidden/>
    <w:unhideWhenUsed/>
    <w:rsid w:val="00523D1A"/>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523D1A"/>
    <w:rPr>
      <w:rFonts w:ascii="Times New Roman CYR" w:hAnsi="Times New Roman CYR" w:cs="Times New Roman CYR"/>
      <w:sz w:val="20"/>
      <w:szCs w:val="20"/>
      <w:lang w:eastAsia="uk-UA"/>
    </w:rPr>
  </w:style>
  <w:style w:type="paragraph" w:customStyle="1" w:styleId="18">
    <w:name w:val="Абзац списка1"/>
    <w:basedOn w:val="a"/>
    <w:rsid w:val="00523D1A"/>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9"/>
    <w:locked/>
    <w:rsid w:val="00523D1A"/>
    <w:rPr>
      <w:sz w:val="26"/>
      <w:szCs w:val="26"/>
      <w:shd w:val="clear" w:color="auto" w:fill="FFFFFF"/>
      <w:lang w:bidi="ar-SA"/>
    </w:rPr>
  </w:style>
  <w:style w:type="paragraph" w:customStyle="1" w:styleId="19">
    <w:name w:val="Основний текст1"/>
    <w:basedOn w:val="a"/>
    <w:link w:val="af2"/>
    <w:rsid w:val="00523D1A"/>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iPriority w:val="99"/>
    <w:unhideWhenUsed/>
    <w:rsid w:val="00523D1A"/>
    <w:pPr>
      <w:widowControl/>
    </w:pPr>
    <w:rPr>
      <w:rFonts w:ascii="Calibri" w:eastAsia="Calibri" w:hAnsi="Calibri" w:cs="Times New Roman"/>
      <w:color w:val="auto"/>
      <w:lang w:bidi="ar-SA"/>
    </w:rPr>
  </w:style>
  <w:style w:type="character" w:customStyle="1" w:styleId="af4">
    <w:name w:val="Текст сноски Знак"/>
    <w:basedOn w:val="a0"/>
    <w:link w:val="af3"/>
    <w:uiPriority w:val="99"/>
    <w:rsid w:val="00523D1A"/>
    <w:rPr>
      <w:rFonts w:ascii="Calibri" w:eastAsia="Calibri" w:hAnsi="Calibri" w:cs="Times New Roman"/>
      <w:lang w:bidi="ar-SA"/>
    </w:rPr>
  </w:style>
  <w:style w:type="character" w:styleId="af5">
    <w:name w:val="footnote reference"/>
    <w:uiPriority w:val="99"/>
    <w:rsid w:val="00523D1A"/>
    <w:rPr>
      <w:rFonts w:cs="Times New Roman"/>
      <w:vertAlign w:val="superscript"/>
    </w:rPr>
  </w:style>
  <w:style w:type="paragraph" w:styleId="af6">
    <w:name w:val="No Spacing"/>
    <w:uiPriority w:val="1"/>
    <w:qFormat/>
    <w:rsid w:val="00523D1A"/>
    <w:pPr>
      <w:widowControl/>
    </w:pPr>
    <w:rPr>
      <w:rFonts w:ascii="Arial" w:eastAsia="Arial" w:hAnsi="Arial" w:cs="Arial"/>
      <w:color w:val="000000"/>
      <w:sz w:val="22"/>
      <w:szCs w:val="22"/>
      <w:lang w:val="uk-UA" w:eastAsia="uk-UA" w:bidi="ar-SA"/>
    </w:rPr>
  </w:style>
  <w:style w:type="character" w:customStyle="1" w:styleId="rvts0">
    <w:name w:val="rvts0"/>
    <w:rsid w:val="00523D1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5094</Words>
  <Characters>29037</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Lukashova T.V.</dc:creator>
  <cp:lastModifiedBy>School6pc26</cp:lastModifiedBy>
  <cp:revision>4</cp:revision>
  <dcterms:created xsi:type="dcterms:W3CDTF">2019-10-30T07:31:00Z</dcterms:created>
  <dcterms:modified xsi:type="dcterms:W3CDTF">2019-11-04T11:54:00Z</dcterms:modified>
</cp:coreProperties>
</file>