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88A" w:rsidRDefault="0077188A" w:rsidP="0077188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ОБГРУНТУВАННЯ</w:t>
      </w:r>
    </w:p>
    <w:p w:rsidR="0077188A" w:rsidRDefault="0077188A" w:rsidP="007718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технічних та якісних характеристик предмета закупівлі, його очікуваної вартості предмета та/або розміру бюджетного призначення закупівлі.</w:t>
      </w:r>
    </w:p>
    <w:p w:rsidR="0077188A" w:rsidRDefault="0077188A" w:rsidP="0077188A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center"/>
        <w:rPr>
          <w:bCs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(Оприлюднюється на виконання постанови Кабміну № 710 від 11.10.16 «Про ефективне використання державних коштів» (зі змінами))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>
        <w:rPr>
          <w:sz w:val="28"/>
          <w:szCs w:val="28"/>
        </w:rPr>
        <w:t xml:space="preserve"> Стрийський ліцей №6 Стрийської міської ради Стрийського району Львівської області; 82400, Україна, Львівська обл., Стрий, вул. Коперніка,1; ЄДРПОУ 22414280; юридична особа, яка забезпечує потреби держави або територіальної громади.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>
        <w:t xml:space="preserve"> </w:t>
      </w:r>
      <w:r>
        <w:rPr>
          <w:bCs/>
          <w:sz w:val="28"/>
          <w:szCs w:val="28"/>
        </w:rPr>
        <w:t>Будівництво мультифункціонального спортивного майданчика на території Стрийського ліцею № 6 по вул. Коперніка, 1 в м. Стрий Львівської області. Коригування (ДК 021:2015: 45000000-7 — Будівельні роботи та поточний ремонт).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Вид процедури закупівлі:</w:t>
      </w:r>
      <w:r>
        <w:rPr>
          <w:bCs/>
          <w:sz w:val="28"/>
          <w:szCs w:val="28"/>
        </w:rPr>
        <w:t xml:space="preserve"> Відкриті торги з особливостями.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Ідентифікатор закупівлі:</w:t>
      </w:r>
      <w:r>
        <w:rPr>
          <w:bCs/>
          <w:sz w:val="28"/>
          <w:szCs w:val="28"/>
        </w:rPr>
        <w:t xml:space="preserve"> UA-2024-09-23-013697-a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Обґрунтування технічних та якісних характеристик предмета закупівлі: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Технічні, якісні характеристики предмета закупівлі визначені у Додатку 2 до Тендерної документації, підтверджені проектно-кошторисною документацією розробленою ТзОВ «ПРОСТІР АРХБУД» та затверджені експертним звітом ДП "Західний ЕТЦ " № 100.3340.24 від 13 вересня 2024 .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Обґрунтування очікуваної вартості предмета закупівлі, розміру бюджетного призначення: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Очікувана вартість робіт визначена на підставі проектно-кошторисної документації,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експертизи проектної документації, з урахуванням вимог нормативних документів КНУ «Настанова з визначення вартості будівництва» та затверджена Замовником Наказом від 03 червня 2024 року №27. Дана норма закріплена у Наказі Мінекономіки від 18.02.2020 № 275 «Про затвердження примірної методики визначення очікуваної вартості предмета закупівлі», який встановлює порядок визначення замовником очікуваної вартості предмета закупівлі.</w:t>
      </w:r>
    </w:p>
    <w:p w:rsidR="0077188A" w:rsidRDefault="0077188A" w:rsidP="0077188A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446DF" w:rsidRPr="0077188A" w:rsidRDefault="0077188A" w:rsidP="0077188A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1D1D1B"/>
          <w:sz w:val="28"/>
          <w:szCs w:val="28"/>
          <w:shd w:val="clear" w:color="auto" w:fill="FFFFFF"/>
        </w:rPr>
        <w:t>Очікувана вартість будівельних робіт, зазначених в проекті, становить 5974340,4 тис грн. (п’ять мільйонів дев’ятсот сімдесят чотири тисячі триста сорок грн.)  з ПДВ.</w:t>
      </w:r>
      <w:bookmarkStart w:id="0" w:name="_GoBack"/>
      <w:bookmarkEnd w:id="0"/>
    </w:p>
    <w:sectPr w:rsidR="00C446DF" w:rsidRPr="007718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FA8"/>
    <w:rsid w:val="0077188A"/>
    <w:rsid w:val="00C446DF"/>
    <w:rsid w:val="00E3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77188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link w:val="a3"/>
    <w:uiPriority w:val="99"/>
    <w:unhideWhenUsed/>
    <w:rsid w:val="0077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77188A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basedOn w:val="a"/>
    <w:link w:val="a3"/>
    <w:uiPriority w:val="99"/>
    <w:unhideWhenUsed/>
    <w:rsid w:val="00771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6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1526</Words>
  <Characters>870</Characters>
  <Application>Microsoft Office Word</Application>
  <DocSecurity>0</DocSecurity>
  <Lines>7</Lines>
  <Paragraphs>4</Paragraphs>
  <ScaleCrop>false</ScaleCrop>
  <Company/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2024-09-25T14:38:00Z</dcterms:created>
  <dcterms:modified xsi:type="dcterms:W3CDTF">2024-09-25T14:38:00Z</dcterms:modified>
</cp:coreProperties>
</file>